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22/2016 vom 24. Oktober 2016</w:t>
      </w:r>
    </w:p>
    <w:p>
      <w:r>
        <w:t>Bundesgericht, 2016-10-24, FR</w:t>
      </w:r>
    </w:p>
    <w:p>
      <w:r>
        <w:rPr>
          <w:b/>
        </w:rPr>
        <w:t xml:space="preserve">Quelle: </w:t>
      </w:r>
      <w:r>
        <w:t>https://mcp.opencaselaw.ch/entscheid/bger_6F_22_2016</w:t>
      </w:r>
    </w:p>
    <w:p>
      <w:r>
        <w:t>FR: TF 6F 22/2016 du 24 octobre 2016</w:t>
      </w:r>
    </w:p>
    <w:p>
      <w:r>
        <w:t>IT: TF 6F 22/2016 del 24 ottobre 2016</w:t>
      </w:r>
    </w:p>
    <w:p>
      <w:pPr>
        <w:pStyle w:val="Heading2"/>
      </w:pPr>
      <w:r>
        <w:t>Regeste</w:t>
      </w:r>
    </w:p>
    <w:p>
      <w:r>
        <w:t>Demande de révision de l'arrêt 6B_695/2016 rendu le 18 juillet 2016 par le Tribunal fédéral | Procédure pénale</w:t>
      </w:r>
    </w:p>
    <w:p>
      <w:pPr>
        <w:pStyle w:val="Heading2"/>
      </w:pPr>
      <w:r>
        <w:t>Erwägungen</w:t>
      </w:r>
    </w:p>
    <w:p>
      <w:r>
        <w:rPr>
          <w:b/>
        </w:rPr>
        <w:t>E. 1</w:t>
      </w:r>
    </w:p>
    <w:p>
      <w:r>
        <w:t>Par arrêt 6B_695/2016, le Tribunal fédéral a déclaré irrecevable à défaut d'une motivation topique, le recours posté le 17 juin 2016 par X.________. Cette dernière invoque les art. 121 ainsi que 123 LTF et dépose une demande de révision contre l'arrêt précité.</w:t>
      </w:r>
    </w:p>
    <w:p>
      <w:r>
        <w:rPr>
          <w:b/>
        </w:rPr>
        <w:t>E. 1.1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rPr>
          <w:b/>
        </w:rPr>
        <w:t>E. 1.2</w:t>
      </w:r>
    </w:p>
    <w:p>
      <w:r>
        <w:t>L'objet du litige est circonscrit au prononcé d'irrecevabilité pour vice de forme de l'arrêt 6B_695/2016, de sorte que les considérations de fond discutées par la requérante à l'aune des pièces produites par le Dr. iur. A.________ (prise de position du 13 mai 2013, plainte pénale du 14 janvier 2016, rapport d'expertise du 15 décembre 2015 de B.________, recours du 1er mars 2016) sont irrecevables, même sous l'angle de l' art. 121 let . d LTF.</w:t>
      </w:r>
    </w:p>
    <w:p>
      <w:r>
        <w:rPr>
          <w:b/>
        </w:rPr>
        <w:t>E. 1.3</w:t>
      </w:r>
    </w:p>
    <w:p>
      <w:r>
        <w:t>Pour le reste, la requérante voit un motif de révision au sens de l' art. 121 let . c LTF dans le fait que l'arrêt 6B_695/2016 ne contient aucune description de l'état de fait ni mention des conclusions prises dans le recours du 17 juin 2016. L' art. 121 let . c LTF sanctionne l'omission de statuer sur les conclusions dont le tribunal est valablement saisi. Les conclusions visées par cette disposition sont principalement celles qui portent sur le fond, soit le cas du déni de justice formel ( ATF 128 III 242 consid. 4a). En revanche, il n'y a pas omission lorsqu'une conclusion est déclarée irrecevable (cf. PIERRE FERRARI, Commentaire de la LTF, 2 ème éd., ch. 13 ad art. 121). Dans l'arrêt 6B_695/2016, le Tribunal fédéral a déclaré le recours de X.________ irrecevable faute d'avoir développé une motivation correspondant à l'objet du litige tranché le 20 mai 2016 par la Chambre pénale valaisanne, à savoir le défaut d'intérêt juridique de la famille X.________ à encore participer à la procédure pénale P3 16 55 dès lors que leurs prétentions civiles avaient été réglées par voie de transaction judiciaire passée le 10 juillet 2013. Le Tribunal fédéral, qui n'a ainsi pas été valablement saisi, n'avait pas à entrer en matière sur les griefs du recours du 17 juin 2016, de sorte que la présente demande de révision se révèle mal fondée à cet égard.</w:t>
      </w:r>
    </w:p>
    <w:p>
      <w:r>
        <w:rPr>
          <w:b/>
        </w:rPr>
        <w:t>E. 1.4</w:t>
      </w:r>
    </w:p>
    <w:p>
      <w:r>
        <w:t>Pour le reste et pour l'essentiel, la requérante fait valoir que ladite transaction judiciaire ne valait aucunement retrait de sa plainte pénale contre C.________ et qu'en tout état de cause, elle ne dispensait pas les autorités de poursuivre l'instruction pénale de la procédure P3 16 55. Pour autant, la requérante n'invoque aucun des autres motifs de révision d'un arrêt du Tribunal fédéral (cf. consid 1.1 supra).</w:t>
      </w:r>
    </w:p>
    <w:p>
      <w:r>
        <w:rPr>
          <w:b/>
        </w:rPr>
        <w:t>E. 1.5</w:t>
      </w:r>
    </w:p>
    <w:p>
      <w:r>
        <w:t>Sur le vu de ce qui précède, la demande de révision se révèle mal fondée dans la mesure où elle est recevable.</w:t>
      </w:r>
    </w:p>
    <w:p>
      <w:r>
        <w:rPr>
          <w:b/>
        </w:rPr>
        <w:t>E. 2</w:t>
      </w:r>
    </w:p>
    <w:p>
      <w:r>
        <w:t>La requérante,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