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 1/2016 vom 11. Februar 2016</w:t>
      </w:r>
    </w:p>
    <w:p>
      <w:r>
        <w:t>Bundesgericht, 2016-02-11, FR</w:t>
      </w:r>
    </w:p>
    <w:p>
      <w:r>
        <w:rPr>
          <w:b/>
        </w:rPr>
        <w:t xml:space="preserve">Quelle: </w:t>
      </w:r>
      <w:r>
        <w:t>https://mcp.opencaselaw.ch/entscheid/bger_6F_1_2016</w:t>
      </w:r>
    </w:p>
    <w:p>
      <w:r>
        <w:t>FR: TF 6F 1/2016 du 11 février 2016</w:t>
      </w:r>
    </w:p>
    <w:p>
      <w:r>
        <w:t>IT: TF 6F 1/2016 del 11 febbraio 2016</w:t>
      </w:r>
    </w:p>
    <w:p>
      <w:pPr>
        <w:pStyle w:val="Heading2"/>
      </w:pPr>
      <w:r>
        <w:t>Regeste</w:t>
      </w:r>
    </w:p>
    <w:p>
      <w:r>
        <w:t>Demande de révision de l'arrêt du Tribunal fédéral suisse 6B_1064/2014 rendu le 30 septembre 2015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jugement du 4 février 2014, le Tribunal de police de l'arrondissement de Lausanne a condamné X.________ pour calomnie, menaces, dénonciation calomnieuse et infraction à la loi fédérale sur la concurrence déloyale au détriment de A.________. Le 18 août 2014, la Cour d'appel pénale du Tribunal cantonal vaudois a très partiellement admis l'appel formé par X.________, le libérant des accusations de diffamation ainsi que d'infraction à la loi fédérale contre la concurrence déloyale, et a réduit en conséquence la peine prononcée. La Cour de droit pénal du Tribunal fédéral, présidée par Monsieur le Juge fédéral Christian Denys, a rejeté dans la mesure où il était recevable, le recours de X.________ contre le jugement précité de la Cour d'appel pénale vaudoise, aux termes d'un arrêt rendu le 30 septembre 2015 dans la procédure 6B_1064/2014.</w:t>
      </w:r>
    </w:p>
    <w:p>
      <w:r>
        <w:rPr>
          <w:b/>
        </w:rPr>
        <w:t>E. 1.2</w:t>
      </w:r>
    </w:p>
    <w:p>
      <w:r>
        <w:t>Par écritures des 3 et 22 janvier 2016, X.________ dépose une deuxième demande de révision de l'arrêt précité du Tribunal fédéral.</w:t>
      </w:r>
    </w:p>
    <w:p>
      <w:r>
        <w:rPr>
          <w:b/>
        </w:rPr>
        <w:t>E. 2</w:t>
      </w:r>
    </w:p>
    <w:p>
      <w:r>
        <w:t>A titre préalable, il forme une demande de récusation à l'encontre de Monsieur le Juge fédéral Christian Denys, évoquant - sans autre développement - le fait qu'il a statué dans l'arrêt 6B_1064/2014 sujet à révision. Ce faisant, le requérant ne décrit pas en quoi le magistrat présenterait concrètement un cas de récusation au sens de l' art. 34 al. 1 LTF , étant précisé que la participation à une procédure antérieure devant le Tribunal fédéral ne constitue pas à elle seule un motif de récusation (cf. art. 34 al. 2 LTF ). En particulier, le motif prévu à l' art. 34 al. 1 let. b LTF ne s'applique pas au juge qui a été membre du collège qui a prononcé l'arrêt du Tribunal fédéral contre lequel une demande de révision est déposée (cf. arrêt 1C_443/2012 du 6 décembre 2012 consid. 2.3). A défaut de motivation, la requête de récusation est manifestement abusive et, par conséquent, irrecevable (cf. arrêt 1B_246/2008 du 13 novembre 2008 consid. 2.2).</w:t>
      </w:r>
    </w:p>
    <w:p>
      <w:r>
        <w:rPr>
          <w:b/>
        </w:rPr>
        <w:t>E. 3</w:t>
      </w:r>
    </w:p>
    <w:p>
      <w:r>
        <w:t>Sur le fond, le requérant discute le contenu de l'arrêt sujet à révision sans pour autant faire valoir des arguments constitutifs d'un motif de révision au sens des art. 121 à 123 LTF. La présente requête en révision est par conséquent irrecevable.</w:t>
      </w:r>
    </w:p>
    <w:p>
      <w:r>
        <w:rPr>
          <w:b/>
        </w:rPr>
        <w:t>E. 4</w:t>
      </w:r>
    </w:p>
    <w:p>
      <w:r>
        <w:t>Comme les conclusions de celle-ci étaient ainsi dépourvues de chances de succès, l'assistance judiciaire ne peut être accordée ( art. 64 al. 1 LTF ). Le requérant, qui succombe, supporte les frais de la procédure ( art. 66 al. 1 LTF ), réduits afin de tenir compte de sa situation financière, laquelle n'apparaît pas favorable.</w:t>
      </w:r>
    </w:p>
    <w:p>
      <w:r>
        <w:rPr>
          <w:b/>
        </w:rPr>
        <w:t>E. 5</w:t>
      </w:r>
    </w:p>
    <w:p>
      <w:r>
        <w:t>Le requérant est averti qu'il ne sera donné aucune suite à toute nouvelle demande abusive ou manifestement mal fondée relative au présent arrêt ou à la procédure 6B_1064/2014.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