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18/2016 vom 12. September 2016</w:t>
      </w:r>
    </w:p>
    <w:p>
      <w:r>
        <w:t>Bundesgericht, 2016-09-12, DE</w:t>
      </w:r>
    </w:p>
    <w:p>
      <w:r>
        <w:rPr>
          <w:b/>
        </w:rPr>
        <w:t xml:space="preserve">Quelle: </w:t>
      </w:r>
      <w:r>
        <w:t>https://mcp.opencaselaw.ch/entscheid/bger_6F_18_2016</w:t>
      </w:r>
    </w:p>
    <w:p>
      <w:r>
        <w:t>FR: TF 6F 18/2016 du 12 septembre 2016</w:t>
      </w:r>
    </w:p>
    <w:p>
      <w:r>
        <w:t>IT: TF 6F 18/2016 del 12 settembre 2016</w:t>
      </w:r>
    </w:p>
    <w:p>
      <w:pPr>
        <w:pStyle w:val="Heading2"/>
      </w:pPr>
      <w:r>
        <w:t>Regeste</w:t>
      </w:r>
    </w:p>
    <w:p>
      <w:r>
        <w:t>Revision (Parteientschädigung, unentgeltliche Rechtspflege) | Strafprozess</w:t>
      </w:r>
    </w:p>
    <w:p>
      <w:pPr>
        <w:pStyle w:val="Heading2"/>
      </w:pPr>
      <w:r>
        <w:t>Erwägungen</w:t>
      </w:r>
    </w:p>
    <w:p>
      <w:r>
        <w:rPr>
          <w:b/>
        </w:rPr>
        <w:t>E. 1</w:t>
      </w:r>
    </w:p>
    <w:p>
      <w:r>
        <w:t>Die Aufhebung und Abänderung eines Bundesgerichtsurteils ist nur gestützt auf einen Revisionsgrund im Sinne von Art. 121-123 BGG möglich.</w:t>
      </w:r>
    </w:p>
    <w:p>
      <w:r>
        <w:rPr>
          <w:b/>
        </w:rPr>
        <w:t>E. 2.1</w:t>
      </w:r>
    </w:p>
    <w:p>
      <w:r>
        <w:t>Das Bundesgericht trat auf die Beschwerde 6B_409/2016 nicht ein mit der Begründung, dass der angefochtene Beschluss die aufschiebende Wirkung der gegen die Einweisung erhobenen Beschwerde regelt und mithin ein selbständig eröffneter Zwischenentscheid gemäss Art. 93 BGG darstellt. Weiter wurde dargelegt, dass die Voraussetzungen im Sinne von Art. 93 Abs. 1 lit. a und b BGG nicht erfüllt sind, kein selbständig anfechtbarer Entscheid vorliegt und deshalb auf die Beschwerde nicht einzutreten ist.</w:t>
      </w:r>
    </w:p>
    <w:p>
      <w:r>
        <w:rPr>
          <w:b/>
        </w:rPr>
        <w:t>E. 2.2</w:t>
      </w:r>
    </w:p>
    <w:p>
      <w:r>
        <w:t>Der Gesuchsteller macht insbesondere geltend, das Bundesgericht habe seinen Antrag, die Parteientschädigung auf Fr. 2'700.-- festzusetzen, nicht behandelt. Deshalb sei der Revisionsgrund im Sinne von Art. 121 lit. c BGG gegeben. Dies führe zudem zu einer neuen Überprüfung der Aussichtslosigkeit der Beschwerde und damit seines im bundesgerichtlichen Verfahren gestellten Armenrechtsgesuchs. Zum Kostenentscheid sei weder ein Nichteintretensentscheid noch ein materieller Entscheid getroffen worden.</w:t>
      </w:r>
    </w:p>
    <w:p>
      <w:r>
        <w:rPr>
          <w:b/>
        </w:rPr>
        <w:t>E. 2.3</w:t>
      </w:r>
    </w:p>
    <w:p>
      <w:r>
        <w:t>Das Bundesgericht trat auf die Beschwerde mangels selbständig anfechtbaren Zwischenentscheids nicht ein. Der Gesuchsteller meint, es sei zur Prozessentschädigung weder ein Nichteintretensentscheid noch ein Entscheid in der Sache ergangen. Diese Ansicht kann nicht richtig sein. Wesen eines Nichteintretensentscheids ist die Nichtbehandlung von Anträgen und Vorbringen. Das heisst nichts anderes, als dass kein Sachentscheid ergehen kann. Endet das Verfahren mit einem Nichteintreten, liegt kein Anwendungsfall von Art. 121 lit. c BGG vor (Urteil 8F_6/2016 vom 7. April 2016 E. 2.2 mit Hinweis auf die Urteile 2F_11/2014 vom 4. Juli 2014 E. 3.2 und 2F_13/2013 vom 31. Juli 2013 E. 2; Urteile 6F_11/2016 vom 19. April 2016 E. 2.4 mit Hinweis; 6F_32/2015 vom 16. Februar 2016 E. 1). An der Qualifikation des Beschlusses vom 23. März 2016 als Zwischenentscheid ändert sich im Übrigen nichts durch den Umstand, dass er die oberinstanzlichen Kosten- und Entschädigungsfolgen regelt. Nach der Rechtsprechung ist der in einem Zwischenentscheid enthaltene Richterspruch über die Kosten- und Entschädigungsfolgen nicht geeignet, einen nicht wieder gutzumachenden Nachteil im Sinne von Art. 93 Abs. 1 lit. a BGG zu bewirken ( BGE 135 III 329 E. 1.2 S. 331 ff.; Urteil 8C_855/2014 vom 25. Februar 2015 E. 3.3.1; je mit Hinweisen). Das Revisionsgesuch ist offensichtlich unbegründet.</w:t>
      </w:r>
    </w:p>
    <w:p>
      <w:r>
        <w:rPr>
          <w:b/>
        </w:rPr>
        <w:t>E. 3</w:t>
      </w:r>
    </w:p>
    <w:p>
      <w:r>
        <w:t>Das Revisionsgesuch ist abzuweisen. Der Gesuchsteller wird grundsätzlich kostenpflichtig ( Art. 66 Abs. 1 BGG ). Sein Gesuch um unentgeltliche Rechtspflege und Verbeiständung ist abzuweisen, da das Revisionsgesuch von vornherein aussichtslos war ( Art. 64 Abs. 1 BGG e contrario). Wenn es die Umstände rechtfertigen, können die Kosten anstatt der unterliegenden Partei anders verteilt werden (vgl. Art. 66 Abs. 1 BGG ). Unnötige Kosten hat zu bezahlen, wer sie verursacht hat ( Art. 66 Abs. 3 BGG ). Dass das Revisionsgesuch unbegründet ist, wäre bei Beachtung minimaler Sorgfaltspflichten auf Anhieb erkennbar gewesen. Das Gericht kann deshalb ausnahmsweise die Gerichtskosten anstatt der unterliegenden Partei ihrem Rechtsvertreter auferlegen ( BGE 129 IV 206 E. 2 S. 207 f.; Urteil 5A_183/2015 vom 29. April 2015 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