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6F_13/2024 vom 14. Mai 2024</w:t>
      </w:r>
    </w:p>
    <w:p>
      <w:r>
        <w:t>Bundesgericht, 2024-05-14, FR</w:t>
      </w:r>
    </w:p>
    <w:p>
      <w:r>
        <w:rPr>
          <w:b/>
        </w:rPr>
        <w:t xml:space="preserve">Quelle: </w:t>
      </w:r>
      <w:r>
        <w:t>https://mcp.opencaselaw.ch/entscheid/bger_6F_13_2024</w:t>
      </w:r>
    </w:p>
    <w:p>
      <w:r>
        <w:t>FR: TF 6F_13/2024 du 14 mai 2024</w:t>
      </w:r>
    </w:p>
    <w:p>
      <w:r>
        <w:t>IT: TF 6F_13/2024 del 14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6F_13/2024</w:t>
      </w:r>
    </w:p>
    <w:p>
      <w:r>
        <w:t>Ordonnance du 14 mai 2024</w:t>
      </w:r>
    </w:p>
    <w:p>
      <w:r>
        <w:t>Ire Cour de droit pénal</w:t>
      </w:r>
    </w:p>
    <w:p>
      <w:r>
        <w:t>Composition</w:t>
      </w:r>
    </w:p>
    <w:p>
      <w:r>
        <w:t>M. le Juge fédéral Muschietti, en qualité de Juge unique.</w:t>
      </w:r>
    </w:p>
    <w:p>
      <w:r>
        <w:t>Greffière : Mme Klinke.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intimé,</w:t>
      </w:r>
    </w:p>
    <w:p>
      <w:r>
        <w:t>Cour d'appel pénale du Tribunal cantonal du canton de Vaud, route du Signal 8, 1014 Lausanne.</w:t>
      </w:r>
    </w:p>
    <w:p>
      <w:r>
        <w:t>Objet</w:t>
      </w:r>
    </w:p>
    <w:p>
      <w:r>
        <w:t>Retrait de demande de révision de l'arrêt du Tribunal fédéral suisse du 10 janvier 2024 (6B_240/2023),</w:t>
      </w:r>
    </w:p>
    <w:p>
      <w:r>
        <w:t>Considérant en fait et en droit :</w:t>
      </w:r>
    </w:p>
    <w:p>
      <w:r>
        <w:t>Par acte daté du 26 février 2024, A.________ a notamment contesté l'arrêt 6B_240/2023 rendu le 10 janvier 2024 par le Tribunal fédéral. Un dossier de révision a été ouvert sous la cause 6F_13/2024.</w:t>
      </w:r>
    </w:p>
    <w:p>
      <w:r>
        <w:t>Par courrier daté du 29 avril 2024, A.________ a déclaré qu'il ne demandait pas la révision de l'arrêt du 10 janvier 2024 et a sollicité l'annulation de cette procédure. Il sied d'en prendre acte et de rayer la cause du rôle ( art. 32 al. 2 LTF ), sans frais (cf. art. 66 al. 2 LTF ).</w:t>
      </w:r>
    </w:p>
    <w:p>
      <w:r>
        <w:t>Par ces motifs, le Juge unique ordonne :</w:t>
      </w:r>
    </w:p>
    <w:p>
      <w:r>
        <w:t>1.</w:t>
      </w:r>
    </w:p>
    <w:p>
      <w:r>
        <w:t>Il est pris acte du retrait de la demande de révision et l'affaire 6F_13/2024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la Cour d'appel pénale du Tribunal cantonal du canton de Vaud.</w:t>
      </w:r>
    </w:p>
    <w:p>
      <w:r>
        <w:t>Lausanne, le 14 mai 2024</w:t>
      </w:r>
    </w:p>
    <w:p>
      <w:r>
        <w:t>Au nom de la Ire Cour de droit pénal</w:t>
      </w:r>
    </w:p>
    <w:p>
      <w:r>
        <w:t>du Tribunal fédéral suisse</w:t>
      </w:r>
    </w:p>
    <w:p>
      <w:r>
        <w:t>Le Juge unique : Muschietti</w:t>
      </w:r>
    </w:p>
    <w:p>
      <w:r>
        <w:t>La Greffière : Klinke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