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9/2011 vom 10. Januar 2011</w:t>
      </w:r>
    </w:p>
    <w:p>
      <w:r>
        <w:t>Bundesgericht, 2011-01-10, FR</w:t>
      </w:r>
    </w:p>
    <w:p>
      <w:r>
        <w:rPr>
          <w:b/>
        </w:rPr>
        <w:t xml:space="preserve">Quelle: </w:t>
      </w:r>
      <w:r>
        <w:t>https://mcp.opencaselaw.ch/entscheid/bger_6B_9_2011</w:t>
      </w:r>
    </w:p>
    <w:p>
      <w:r>
        <w:t>FR: TF 6B 9/2011 du 10 janvier 2011</w:t>
      </w:r>
    </w:p>
    <w:p>
      <w:r>
        <w:t>IT: TF 6B 9/2011 del 10 gennaio 2011</w:t>
      </w:r>
    </w:p>
    <w:p>
      <w:pPr>
        <w:pStyle w:val="Heading2"/>
      </w:pPr>
      <w:r>
        <w:t>Regeste</w:t>
      </w:r>
    </w:p>
    <w:p>
      <w:r>
        <w:t>Violation de la loi fédérale sur les transports publics; amende | Infractions</w:t>
      </w:r>
    </w:p>
    <w:p>
      <w:pPr>
        <w:pStyle w:val="Heading2"/>
      </w:pPr>
      <w:r>
        <w:t>Erwägungen</w:t>
      </w:r>
    </w:p>
    <w:p>
      <w:r>
        <w:rPr>
          <w:b/>
        </w:rPr>
        <w:t>E. 1</w:t>
      </w:r>
    </w:p>
    <w:p>
      <w:r>
        <w:t>Par arrêt du 17 novembre 2010, la Présidente de la Cour pénale II du Tribunal cantonal valaisan a déclaré irrecevable, faute de satisfaire aux conditions de forme requises, l'appel formé par X.________ à l'encontre du jugement rendu le 22 septembre 2010 par le Juge III du district de Sion le condamnant à 300 francs d'amende pour contraventions à la loi fédérale sur les transports publics. Le prénommé interjette un recours en matière pénale contre le jugement cantonal.</w:t>
      </w:r>
    </w:p>
    <w:p>
      <w:r>
        <w:rPr>
          <w:b/>
        </w:rPr>
        <w:t>E. 2</w:t>
      </w:r>
    </w:p>
    <w:p>
      <w:r>
        <w:t>A titre liminaire, le recourant reproche à la Présidente Y.________ de ne pas s'être récusée. Le principe de la bonne foi ( art. 5 al. 3 Cst. ) oblige celui qui constate un prétendu vice de procédure à le signaler immédiatement, à un moment où il pourrait encore être corrigé, et lui interdit d'attendre, en restant passif, afin de pouvoir s'en prévaloir ultérieurement devant l'autorité de recours ( ATF 132 II 485 consid. 4.3 p. 496; 121 I 30 consid. 5f p. 38 et les références). En l'occurrence, il ne ressort ni de l'arrêt entrepris, ni du présent recours, que l'intéressé aurait requis, en instance cantonale, la récusation de la juge prénommée au motif qu'elle ne présentait pas les garanties d'impartialité requises. Devant le Tribunal fédéral, il ne se prévaut d'aucun motif l'ayant empêché de soulever le grief de prévention devant les autorités cantonales. S'il considérait que la magistrate ne présentait pas toutes les garanties d'indépendance requises, le principe de la bonne foi lui commandait de réagir immédiatement en ce sens. Il ne pouvait s'en abstenir et attendre l'issue de la procédure pour se plaindre dans un recours ultérieur, d'atteintes à son droit de bénéficier d'un procès équitable au sens des art. 30 al. 1 Cst. et 6 ch. 1 CEDH. Le grief est irrecevable.</w:t>
      </w:r>
    </w:p>
    <w:p>
      <w:r>
        <w:rPr>
          <w:b/>
        </w:rPr>
        <w:t>E. 3</w:t>
      </w:r>
    </w:p>
    <w:p>
      <w:r>
        <w:t>En vertu de l' art. 42 al. 1 et 2 LTF , le recourant doit, sous peine d'irrecevabilité ( art. 108 al. 1 let. b LTF ), motiver son recours en exposant succinctement en quoi la décision attaquée viole le droit. En l'occurrence, X.________ se borne à évoquer une créance qu'il détiendrait contre l'Etat du Valais et discuter la validité de sa mise sous tutelle. Ce faisant, il n'indique pas en quoi le raisonnement du Tribunal cantonal serait critiquable et le prononcé d'irrecevabilité, contraire au droit. Faute de satisfaire aux exigences de motivation prévues à l' art. 42 LTF , le recours doit être écarté en application de l' art. 108 al. 1 let. b LTF .</w:t>
      </w:r>
    </w:p>
    <w:p>
      <w:r>
        <w:rPr>
          <w:b/>
        </w:rPr>
        <w:t>E. 4</w:t>
      </w:r>
    </w:p>
    <w:p>
      <w:r>
        <w:t>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