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991/2018 vom 30. April 2019</w:t>
      </w:r>
    </w:p>
    <w:p>
      <w:r>
        <w:t>Bundesgericht, 2019-04-30, DE</w:t>
      </w:r>
    </w:p>
    <w:p>
      <w:r>
        <w:rPr>
          <w:b/>
        </w:rPr>
        <w:t xml:space="preserve">Quelle: </w:t>
      </w:r>
      <w:r>
        <w:t>https://mcp.opencaselaw.ch/entscheid/bger_6B_991_2018</w:t>
      </w:r>
    </w:p>
    <w:p>
      <w:r>
        <w:t>FR: TF 6B 991/2018 du 30 avril 2019</w:t>
      </w:r>
    </w:p>
    <w:p>
      <w:r>
        <w:t>IT: TF 6B 991/2018 del 30 aprile 2019</w:t>
      </w:r>
    </w:p>
    <w:p>
      <w:pPr>
        <w:pStyle w:val="Heading2"/>
      </w:pPr>
      <w:r>
        <w:t>Regeste</w:t>
      </w:r>
    </w:p>
    <w:p>
      <w:r>
        <w:t>Betrug, versuchte Nötigung | Straftaten</w:t>
      </w:r>
    </w:p>
    <w:p>
      <w:pPr>
        <w:pStyle w:val="Heading2"/>
      </w:pPr>
      <w:r>
        <w:t>Erwägungen</w:t>
      </w:r>
    </w:p>
    <w:p>
      <w:r>
        <w:rPr>
          <w:b/>
        </w:rPr>
        <w:t>E. 1</w:t>
      </w:r>
    </w:p>
    <w:p>
      <w:r>
        <w:t>Das Bezirksgericht Baden erklärte X.________ am 10. August 2017 des Betruges und der versuchten Nötigung zum Nachteil vom A.________ schuldig. Es bestrafte ihn mit einer bedingten Geldstrafe von 70 Tagessätzen zu Fr. 30.-- und einer Busse von Fr. 500.--. Auf Berufung von X.________ bestätigte das Obergericht des Kantons Aargau dieses Urteil am 28. August 2018.</w:t>
      </w:r>
    </w:p>
    <w:p>
      <w:r>
        <w:rPr>
          <w:b/>
        </w:rPr>
        <w:t>E. 2</w:t>
      </w:r>
    </w:p>
    <w:p>
      <w:r>
        <w:t>X.________ führt Beschwerde in Strafsachen. Er beantragt Freispruch in allen Punkten.</w:t>
      </w:r>
    </w:p>
    <w:p>
      <w:r>
        <w:rPr>
          <w:b/>
        </w:rPr>
        <w:t>E. 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rPr>
          <w:b/>
        </w:rPr>
        <w:t>E. 3.2</w:t>
      </w:r>
    </w:p>
    <w:p>
      <w:r>
        <w:t>Der Beschwerdeführer bestreitet den von der Vorinstanz festgestellten Sachverhalt und schildert, wie sich dieser aus seiner Sicht zugetragen haben soll. Zudem macht er geltend, dass der Schuldspruch einzig auf mündliche Aussagen von A.________ und zweier ihr nahe stehenden und damit befangenen Zeugen beruhe. Letztere hätten die ihm vorgeworfenen Aussagen nie mit ihren eigenen Ohren gehört, sondern nur aus Erzählungen von A.________. Es sei nicht verständlich, weshalb die Vorinstanz die Glaubwürdigkeit von A.________ über seine eigene stelle. Menschen, die ihn kennen würden, könnten bezeugen, dass es nicht zu seiner Wesensart gehöre, sich in der von A.________ beschriebenen Art zu verhalten. Die Vorbringen des Beschwerdeführers erschöpfen sich in unzulässiger, appellatorischer Kritik an der vorinstanzlichen Sachverhaltsfeststellung. Entsprechend ist auf die Beschwerde im Verfahren nach Art. 108 BGG nicht einzutreten.</w:t>
      </w:r>
    </w:p>
    <w:p>
      <w:r>
        <w:rPr>
          <w:b/>
        </w:rPr>
        <w:t>E. 4</w:t>
      </w:r>
    </w:p>
    <w:p>
      <w:r>
        <w:t>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