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989/2016 vom 7. Oktober 2016</w:t>
      </w:r>
    </w:p>
    <w:p>
      <w:r>
        <w:t>Bundesgericht, 2016-10-07, FR</w:t>
      </w:r>
    </w:p>
    <w:p>
      <w:r>
        <w:rPr>
          <w:b/>
        </w:rPr>
        <w:t xml:space="preserve">Quelle: </w:t>
      </w:r>
      <w:r>
        <w:t>https://mcp.opencaselaw.ch/entscheid/bger_6B_989_2016</w:t>
      </w:r>
    </w:p>
    <w:p>
      <w:r>
        <w:t>FR: TF 6B 989/2016 du 7 octobre 2016</w:t>
      </w:r>
    </w:p>
    <w:p>
      <w:r>
        <w:t>IT: TF 6B 989/2016 del 7 ottobre 2016</w:t>
      </w:r>
    </w:p>
    <w:p>
      <w:pPr>
        <w:pStyle w:val="Heading2"/>
      </w:pPr>
      <w:r>
        <w:t>Regeste</w:t>
      </w:r>
    </w:p>
    <w:p>
      <w:r>
        <w:t>Irrecevabilité du recours en matière pénale, faits nouveaux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11 juillet 2016, la Chambre des recours pénale du Tribunal cantonal vaudois a rejeté le recours de X.________ et confirmé la décision du 9 juin 2016 par laquelle l'Office d'exécution des peines a refusé à ce dernier, en raison du risque de récidive, la demande de sortie qu'il avait déposée le 17 mai 2016. Le prénommé interjette un recours en matière pénale au Tribunal fédéral - assorti d'une demande d'assistance judiciaire - contre l'arrêt cantonal. Il estime que ce prononcé serait manifestement mal fondé puisque le 2 septembre 2016, l'Office d'exécution des peines l'a invité à déposer une nouvelle demande de congé alors même que les circonstances ayant entouré sa précédente demande de congé étaient inchangées. A l'appui du présent recours, X.________ invoque un courrier que l'Office d'exécution des peines lui a adressé le 2 septembre 2016, soit des faits et une pièce irrecevables dès lors qu'ils sont postérieurs à l'arrêt entrepris (cf. art. 99 al. 1 LTF ; voir également ATF 133 IV 342 consid. 2.1). Circonscrit à cet unique grief, le présent recours est par conséquent également irrecevable, de sorte qu'il doit être écarté selon la procédure simplifiée de l' art. 108 al. 1 let. a LTF .</w:t>
      </w:r>
    </w:p>
    <w:p>
      <w:r>
        <w:rPr>
          <w:b/>
        </w:rPr>
        <w:t>E. 2</w:t>
      </w:r>
    </w:p>
    <w:p>
      <w:r>
        <w:t>Comme les conclusions du recours étaient dépourvues de chances de succès, l'assistance judiciaire ne peut être accordée ( art. 64 al. 1 LTF ). Le recourant, qui succombe, supporte les frais judiciaires ( art. 66 al. 1 LTF ), dont le montant sera toutefois arrêté en tenant compte de sa situation financière, laquelle n'apparaît pas favorable. 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