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979/2010 vom 13. Dezember 2010</w:t>
      </w:r>
    </w:p>
    <w:p>
      <w:r>
        <w:t>Bundesgericht, 2010-12-13, DE</w:t>
      </w:r>
    </w:p>
    <w:p>
      <w:r>
        <w:rPr>
          <w:b/>
        </w:rPr>
        <w:t xml:space="preserve">Quelle: </w:t>
      </w:r>
      <w:r>
        <w:t>https://mcp.opencaselaw.ch/entscheid/bger_6B_979_2010</w:t>
      </w:r>
    </w:p>
    <w:p>
      <w:r>
        <w:t>FR: TF 6B 979/2010 du 13 décembre 2010</w:t>
      </w:r>
    </w:p>
    <w:p>
      <w:r>
        <w:t>IT: TF 6B 979/2010 del 13 dicembre 2010</w:t>
      </w:r>
    </w:p>
    <w:p>
      <w:pPr>
        <w:pStyle w:val="Heading2"/>
      </w:pPr>
      <w:r>
        <w:t>Regeste</w:t>
      </w:r>
    </w:p>
    <w:p>
      <w:r>
        <w:t>Widerhandlung gegen das Personenbeförderungsgesetz | Straftaten</w:t>
      </w:r>
    </w:p>
    <w:p>
      <w:pPr>
        <w:pStyle w:val="Heading2"/>
      </w:pPr>
      <w:r>
        <w:t>Erwägungen</w:t>
      </w:r>
    </w:p>
    <w:p>
      <w:r>
        <w:rPr>
          <w:b/>
        </w:rPr>
        <w:t>E. 1</w:t>
      </w:r>
    </w:p>
    <w:p>
      <w:r>
        <w:t>Der vorliegende Fall ist mit dem im Verfahren 6B_848/2010 behandelten identisch, ausser dass es heute um eine Fahrt vom 17. Mai 2010 geht. Es kann vollumfänglich auf das im Urteil vom 18. November 2010 Gesagte verwiesen werden. Die Beschwerde ist im Verfahren nach Art. 109 BGG abzuweisen, soweit darauf einzutreten ist.</w:t>
      </w:r>
    </w:p>
    <w:p>
      <w:r>
        <w:rPr>
          <w:b/>
        </w:rPr>
        <w:t>E. 2</w:t>
      </w:r>
    </w:p>
    <w:p>
      <w:r>
        <w:t>Die Gerichtskosten sind dem Beschwerdeführer aufzuerlegen ( Art. 66 Abs. 1 BGG ).</w:t>
      </w:r>
    </w:p>
    <w:p>
      <w:r>
        <w:rPr>
          <w:b/>
        </w:rPr>
        <w:t>E. 3</w:t>
      </w:r>
    </w:p>
    <w:p>
      <w:r>
        <w:t>Auch auf E. 3 des Urteils 6B_848/2010 vom 18. November 2010 kann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