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978/2021 vom 5. Oktober 2022</w:t>
      </w:r>
    </w:p>
    <w:p>
      <w:r>
        <w:t>Bundesgericht, 2022-10-05, FR</w:t>
      </w:r>
    </w:p>
    <w:p>
      <w:r>
        <w:rPr>
          <w:b/>
        </w:rPr>
        <w:t xml:space="preserve">Quelle: </w:t>
      </w:r>
      <w:r>
        <w:t>https://mcp.opencaselaw.ch/entscheid/bger_6B_978_2021</w:t>
      </w:r>
    </w:p>
    <w:p>
      <w:r>
        <w:t>FR: TF 6B 978/2021 du 5 octobre 2022</w:t>
      </w:r>
    </w:p>
    <w:p>
      <w:r>
        <w:t>IT: TF 6B 978/2021 del 5 ottobre 2022</w:t>
      </w:r>
    </w:p>
    <w:p>
      <w:pPr>
        <w:pStyle w:val="Heading2"/>
      </w:pPr>
      <w:r>
        <w:t>Regeste</w:t>
      </w:r>
    </w:p>
    <w:p>
      <w:r>
        <w:t>Violation du devoir d'assistance ou d'éducation | Infractions</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Selon la jurisprudence,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1.2</w:t>
      </w:r>
    </w:p>
    <w:p>
      <w:r>
        <w:t>Le Tribunal fédéral applique le droit d'office ( art. 106 al. 1 LTF ). Cela étant, eu égard à l'exigence de motivation contenue à l' art. 42 al. 2 LTF , le Tribunal fédéral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manifeste ( ATF 142 I 99 consid. 1.7.1; 140 III 115 consid. 2; 138 I 274 consid. 1.6; arrêt 6B_86/2020 du 31 mars 2020 consid. 2).</w:t>
      </w:r>
    </w:p>
    <w:p>
      <w:r>
        <w:rPr>
          <w:b/>
        </w:rPr>
        <w:t>E. 2.1</w:t>
      </w:r>
    </w:p>
    <w:p>
      <w:r>
        <w:t>Le recourant se plaint d'une violation de la maxime d'accusation ( art. 9 CPP ), s'agissant du chef d'accusation de violation du devoir d'assistance ou d'éducation, quant à la date et au lieu des infractions reprochées.</w:t>
      </w:r>
    </w:p>
    <w:p>
      <w:r>
        <w:rPr>
          <w:b/>
        </w:rPr>
        <w:t>E. 2.2.1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141 IV 132 consid. 3.4.1 et les références citées; arrêt 6B_1404/2021 du 8 juin 2022 consid. 2.1). Des imprécisions relatives au lieu ou à la date sont sans portée, dans la mesure où le prévenu ne peut pas avoir de doute sur le comportement qui lui est reproché (arrêt 6B_979/2021 du 11 avril 2022 consid. 5.1 et les arrêts cités). La question de savoir si l'indication temporelle donnée est suffisamment précise doit être examinée concrètement, en tenant compte de tous les éléments mentionnés dans l'acte d'accusation (arrêts 6B_123/2020 du 26 novembre 2020 consid. 5.1; 6B_696/2019 du 24 septembre 2019 consid. 1.2.1 et les arrêts cités).</w:t>
      </w:r>
    </w:p>
    <w:p>
      <w:r>
        <w:rPr>
          <w:b/>
        </w:rPr>
        <w:t>E. 2.2.2</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arrêts 6B_956/2016 du 19 juillet 2017 consid. 3; 6B_696/2015 du 18 avril 2016 consid. 2.1 et les arrêts cités).</w:t>
      </w:r>
    </w:p>
    <w:p>
      <w:r>
        <w:rPr>
          <w:b/>
        </w:rPr>
        <w:t>E. 2.3</w:t>
      </w:r>
    </w:p>
    <w:p>
      <w:r>
        <w:t>En l'espèce, il ne ressort pas du jugement attaqué que le recourant aurait, devant la cour cantonale, soulevé le grief de violation du principe de l'accusation et de l' art. 325 al. 1 let . f CPP (s'agissant des faits qui seraient constitutifs de violation du devoir d'assistance ou d'éducation). Le recourant ne soutient par ailleurs pas que l'autorité précédente aurait commis un déni de justice en omettant de traiter cette question. Le grief est ainsi irrecevable, faute d'épuisement des instances cantonales. Au demeurant, s'agissant des faits décrits dans l'acte d'accusation comme constitutifs de violation du devoir d'assistance ou d'éducation, en particulier des faits pour lesquels le recourant a finalement été condamné en appel (cf. let. B.b, C.b et C.c supra), il s'agit de comportements répétés respectivement s'inscrivant dans la durée, pour lesquels l'indication temporelle donnée par l'acte d'accusation, tout comme l'indication locale, apparaît suffisamment précise dans la mesure où le recourant ne pouvait pas avoir de doute sur le comportement qui lui était reproché. On précisera qu'on ne voit pas que le recourant, quoi qu'il affirme, aurait été condamné au regard d'un portrait erroné qui aurait été tiré de lui sur la base de faits non précisés ou qu'il aurait été jugé pour autre chose que ce qu'il a réellement fait. Le grief de violation de la maxime d'accusation ne peut dès lors qu'être rejeté dans la mesure où il est recevable.</w:t>
      </w:r>
    </w:p>
    <w:p>
      <w:r>
        <w:rPr>
          <w:b/>
        </w:rPr>
        <w:t>E. 3.1</w:t>
      </w:r>
    </w:p>
    <w:p>
      <w:r>
        <w:t>Se plaignant d'une violation du principe de l'unité de la procédure ( art. 29 et 30 CPP ), le recourant soutient que les faits objets de l'acte d'accusation II établi le 9 novembre 2020 dans la procédure disjointe (enlèvement et séquestration éventuellement aggravés) et ceux objets de l'acte d'accusation établi le 4 novembre 2019 dans la présente procédure (violation du devoir d'assistance ou d'éducation) seraient en tous points semblables. Or une disjonction ne pourrait porter que sur des complexes de faits différents et non sur un même complexe de faits qui serait constitutif de chefs de prévention différents. La disjonction intervenue le 31 octobre 2019 serait dès lors contraire à l' art. 30 CPP et devrait être annulée, avec pour conséquence l'annulation du jugement entrepris et le renvoi du dossier au tribunal saisi de l'entier de la cause.</w:t>
      </w:r>
    </w:p>
    <w:p>
      <w:r>
        <w:rPr>
          <w:b/>
        </w:rPr>
        <w:t>E. 3.2</w:t>
      </w:r>
    </w:p>
    <w:p>
      <w:r>
        <w:t>Selon l' art. 30 CPP , si des raisons objectives le justifient, le ministère public et les tribunaux peuvent ordonner la jonction ou la disjonction de procédures pénales. Selon la jurisprudence du Tribunal fédéral, la disjonction des procédures pénales doit rester l'exception ( ATF 144 IV 97 consid. 3.3) et elle doit avant tout servir à garantir la rapidité de la procédure et à éviter un retard inutile; des procédures pourront être disjointes, par exemple, lorsque plusieurs faits sont reprochés à un auteur et que seule une partie de ceux-ci sont en état d'être jugés, la prescription s'approchant (ATF 138 IV consid. 3.2).</w:t>
      </w:r>
    </w:p>
    <w:p>
      <w:r>
        <w:rPr>
          <w:b/>
        </w:rPr>
        <w:t>E. 3.3</w:t>
      </w:r>
    </w:p>
    <w:p>
      <w:r>
        <w:t>L'ordonnance du 31 octobre 2019 par laquelle le Ministère public avait ordonné la disjonction litigieuse avait été confirmée par la Chambre de recours pénale de la Cour suprême du canton de Berne par décisions du 10 décembre 2019. Par arrêt du 24 juin 2020, le Tribunal fédéral a déclaré irrecevables les recours formés contre ces décisions, à défaut d'un risque de préjudice irréparable (cf. let. C.e supra). Le point de savoir si le grief du recourant - qu'il réitère - est recevable en vertu de l' art. 93 al. 3 LTF peut demeurer indécis, dès lors qu'il doit de toute manière être rejeté pour les raisons qui suivent.</w:t>
      </w:r>
    </w:p>
    <w:p>
      <w:r>
        <w:rPr>
          <w:b/>
        </w:rPr>
        <w:t>E. 3.4</w:t>
      </w:r>
    </w:p>
    <w:p>
      <w:r>
        <w:t>Les juges d'appel ont considéré, à l'instar de la Chambre de recours pénale à l'époque, que la disjonction avait été ordonnée pour des motifs évidents de célérité, la prescription s'approchant. La procédure était complexe et avait exigé de nombreuses mesures d'investigations. Les commissions rogatoires ordonnées au W.________ ainsi qu'en Z.________ - qui étaient problématiques et avaient considérablement prolongé la procédure - n'étaient pas nécessaires pour juger de la présente affaire. Par ailleurs, les faits n'étaient pas les mêmes et les infractions non plus, étant précisé que les faits en partie similaires n'étaient pas contestés et qu'il était ainsi possible de nier en l'espèce le risque de jugements contradictoires. Les conditions de la disjonction étaient ainsi remplies en l'espèce et il n'y avait pas lieu d'annuler le jugement de première instance. Les considérations reproduites ci-dessus répondent adéquatement aux objections du recourant, que celui-ci réitère dans son recours. Au demeurant, dans son arrêt du 24 juin 2020, le Tribunal fédéral avait déjà relevé (consid. 3.3) qu'on ne discernait pas "en quoi les procédures en question concerneraient un complexe factuel et juridique rigoureusement identique, au point que deux jugements contradictoires puissent coexister" et que la disjonction avait été prononcée pour un motif admis par la jurisprudence, soit la prescription prochaine de l'action pénale pour certains faits. Le grief du recourant s'avère ainsi infondé.</w:t>
      </w:r>
    </w:p>
    <w:p>
      <w:r>
        <w:rPr>
          <w:b/>
        </w:rPr>
        <w:t>E. 4.1</w:t>
      </w:r>
    </w:p>
    <w:p>
      <w:r>
        <w:t>Le recourant se plaint d'une violation de son droit d'être entendu du fait que l'audition requise de deux témoins n'avait été admise que sous une forme réduite (rapports écrits selon l' art. 145 CPP ) en première instance, pour motif de prescription proche (28 décembre 2019, étant rappelé que le tribunal avait été saisi le 5 novembre 2019 et le mandat de comparution délivré le 20 novembre 2019), et aurait donc dû être ordonnée en instance d'appel (cf. art. 389 CPP ) selon les formes (cf. art. 177 CPP ) et avec les garanties prescrites par la loi (cf. art. 147 CPP ).</w:t>
      </w:r>
    </w:p>
    <w:p>
      <w:r>
        <w:rPr>
          <w:b/>
        </w:rPr>
        <w:t>E. 4.2</w:t>
      </w:r>
    </w:p>
    <w:p>
      <w:r>
        <w:t>Les moyens de preuve dans le procès pénal font l'objet des art. 139 ss CPP . L'audition de témoins est régie par l' art. 177 CPP , qui dispose qu'au début de chaque audition, l'autorité qui entend le témoin lui signale son obligation de témoigner et de répondre conformément à la vérité et l'avertit de la punissabilité d'un faux témoignage au sens de l' art. 307 CP (al. 1, 1re phrase); à défaut de ces informations, l'audition n'est pas valable (al. 1, 2e phrase); au début de la première audition, l'autorité interroge le témoin sur ses relations avec les parties et sur d'autres circonstances propres à déterminer sa crédibilité (al. 2). Selon l' art. 145 CPP , l'autorité pénale peut, en lieu et place d'une audition ou en complément de celle-ci, inviter le comparant à lui présenter un rapport écrit sur ses constatations. En application de l'art. 147 al. 1, 1re phrase, CPP, les parties ont le droit d'assister à l'administration des preuves par le ministère public et les tribunaux et de poser des questions aux comparants. Aux termes de l' art. 389 CPP , la procédure de recours se fonde sur les preuves administrées pendant la procédure préliminaire et la procédure de première instance (al. 1); l'administration des preuves du tribunal de première instance n'est répétée que si (a) les dispositions en matière de preuves ont été enfreintes, (b) l'administration des preuves était incomplète ou (c) les pièces relatives à l'administration des preuves ne semblent pas fiables (al. 2).</w:t>
      </w:r>
    </w:p>
    <w:p>
      <w:r>
        <w:rPr>
          <w:b/>
        </w:rPr>
        <w:t>E. 4.3</w:t>
      </w:r>
    </w:p>
    <w:p>
      <w:r>
        <w:t>En l'espèce, le recourant ne prétend pas que le recours à des rapports écrits selon l' art. 145 CPP en lieu et place d'auditions selon l' art. 177 CPP , justifié par l'approche immédiate de la prescription, l'aurait empêché d'exercer ses droits de partie, ni que ce mode de procéder n'aurait pas permis une administration des preuves complète et fiable. On ne discerne dès lors pas en quoi l' art. 389 al. 2 CPP aurait imposé la répétition de preuves correctement administrées en première instance. Le grief doit donc être rejeté.</w:t>
      </w:r>
    </w:p>
    <w:p>
      <w:r>
        <w:rPr>
          <w:b/>
        </w:rPr>
        <w:t>E. 5.1</w:t>
      </w:r>
    </w:p>
    <w:p>
      <w:r>
        <w:t>Le recourant se plaint d'une fausse application de l' art. 219 CP (violation du devoir d'assistance ou d'éducation) en relation avec les exigences de la maxime d'accusation et soutient que les "conditions d'application" de l' art. 219 CP ne seraient pas données. Il se plaint en outre d'une fausse application de l' art. 98 CP et de la jurisprudence y relative, soutenant que l'action pénale serait prescrite en ce qui concerne le fait d'avoir contraint B.________ à mentir sur les éléments essentiels de sa personne. Enfin, il reproche aux juges d'appel d'avoir violé les art. 122 et 126 CPP en confirmant le montant alloué à titre de réparation du tort moral par le premier juge à raison de tous les faits retenus par celui-ci, alors même qu'ils avaient ordonné le classement de la procédure pénale pour nombre de ces faits.</w:t>
      </w:r>
    </w:p>
    <w:p>
      <w:r>
        <w:rPr>
          <w:b/>
        </w:rPr>
        <w:t>E. 5.2</w:t>
      </w:r>
    </w:p>
    <w:p>
      <w:r>
        <w:t>Selon l' art. 219 CP ,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et le directeur d'un home ou d'un internat ( ATF 125 IV 64 consid. 1a et les références citées).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125 IV 64 consid. 1a; arrêt 6B_586/2021 du 26 janvier 2022 consid. 1.2 et les arrêts cités).</w:t>
      </w:r>
    </w:p>
    <w:p>
      <w:r>
        <w:rPr>
          <w:b/>
        </w:rPr>
        <w:t>E. 5.3.1</w:t>
      </w:r>
    </w:p>
    <w:p>
      <w:r>
        <w:t>Aux termes de l' art. 98 let. b CP (ancien art. 71 al. 2, puis 71 let. b CP), la prescription court dès le jour du dernier acte si l'activité coupable de l'auteur s'est exercée à plusieurs reprises. La jurisprudence au sujet de cette disposition a évolué au fil du temps, le Tribunal fédéral abandonnant la notion de délit successif au profit de celle d'unité du point de vue de la prescription. Cette dernière notion a ensuite été remplacée par la figure de l'unité juridique ou naturelle d'actions ( ATF 131 IV 83 consid. 2.4.3 à 2.4.5; arrêt 6B_310/2014 du 23 novembre 2015 consid. 4.2).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3.3.1.1; 131 IV 83 consid. 2.4.5).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3.3.1.1; 131 IV 83 consid. 2.4.5).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(arrêt 6B_310/2014 précité consid. 4.2 et les références citées).</w:t>
      </w:r>
    </w:p>
    <w:p>
      <w:r>
        <w:rPr>
          <w:b/>
        </w:rPr>
        <w:t>E. 5.3.2</w:t>
      </w:r>
    </w:p>
    <w:p>
      <w:r>
        <w:t>A teneur de l' art. 98 let . c CP (ancien art. 71 al. 3 CP ), la prescription court dès le jour où les agissements coupables ont cessé s'ils ont eu une certaine durée. On parle alors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 ATF 132 IV 49 consid. 3.1.2.2; arrêt 6B_310/2014 précité consid. 4.2.2).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 ATF 135 IV 6 consid. 3.2; 132 IV 49 consid. 3.1.2.2; 131 IV 83 consid. 2.1.2). Tel est notamment le cas de la séquestration et de l'enlèvement qualifié au sens des art. 183 al. 2 et 184 al. 4 CP, de la violation de domicile au sens de l' art. 186 CP , de l'enlèvement de mineur au sens de l' art. 220 CP , de l'entrave à l'action pénale au sens de l' art. 305 CP , ou de l'occupation illicite d'ouvriers ( ATF 132 IV 49 consid. 3.1.2.2; 131 IV 83 consid. 2.1.2 et les références citées). Tel est également le cas de la violation d'une obligation d'entretien, lorsque l'auteur omet fautivement et sans interruption pendant un certain temps de fournir, fût-ce partiellement, les contributions dues; la prescription ne commence alors à courir que depuis la dernière omission coupable, c'est-à-dire par exemple au moment où il reprend ses paiements ou se trouve sans faute, par manque de moyens, dans l'impossibilité de s'acquitter de son obligation ( ATF 132 IV 49 consid. 3.1.2.3).</w:t>
      </w:r>
    </w:p>
    <w:p>
      <w:r>
        <w:rPr>
          <w:b/>
        </w:rPr>
        <w:t>E. 5.4.1</w:t>
      </w:r>
    </w:p>
    <w:p>
      <w:r>
        <w:t>En l'espèce, au terme d'une appréciation complète des preuves, les juges d'appel ont considéré que les faits s'étaient déroulés comme l'avait rapporté la partie plaignante B.________. Ils ont ainsi retenu les faits (cf. let. B.b supra) tels que figurant dans l'acte d'accusation du 4 novembre 2019, en précisant d'une part que les faits commis avant le 19 décembre 2012 - à l'exception du fait d'avoir obligé B.________ à mentir sur son identité - étaient prescrits (cf. let. B.a supra) et d'autre part que l'ensemble des faits retenus avaient été commis en Suisse et non au W.________.</w:t>
      </w:r>
    </w:p>
    <w:p>
      <w:r>
        <w:rPr>
          <w:b/>
        </w:rPr>
        <w:t>E. 5.4.2</w:t>
      </w:r>
    </w:p>
    <w:p>
      <w:r>
        <w:t>Examinant la réalisation des éléments constitutifs de l' art. 219 CP , les juges cantonaux ont d'abord constaté que le recourant avait clairement une position de garant au sens de cette disposition à l'égard de B.________. A l'instar du premier juge, ils ont relevé que le simple fait que le recourant soit allé vivre ailleurs fin 2009, début 2010 n'avait pas mis fin à son devoir d'assistance et d'éducation envers B.________, respectivement à sa position de garant, puisqu'il s'était présenté comme son père biologique et avait organisé avec sa co-prévenue la supercherie visant à se présenter comme les parents de la lésée et à la faire venir en Suisse sous une fausse identité. Aux yeux des autorités helvétiques, le recourant était toujours le père biologique de B.________. Le changement de lieu de vie n'avait en outre pas empêché le recourant de mettre sur pied avec sa soeur la "réexpédition" de B.________ en Afrique. A ce sujet, il était d'ailleurs établi que sa soeur parlait avec lui de l'éducation de B.________ lorsqu'il ne vivait plus au domicile et qu'il rendait visite à celle-ci tous les quinze jours.</w:t>
      </w:r>
    </w:p>
    <w:p>
      <w:r>
        <w:rPr>
          <w:b/>
        </w:rPr>
        <w:t>E. 5.4.3</w:t>
      </w:r>
    </w:p>
    <w:p>
      <w:r>
        <w:t>La cour cantonale a considéré qu'il était manifeste que faire subir à une enfant aussi jeune ce que le recourant et sa soeur avaient fait endurer à B.________ était de nature à mettre gravement en danger son développement physique et psychique. Les mensonges dans lesquels ils avaient enfermé une enfant pendant plusieurs années et la façon dont ils avaient tenté de s'en "débarrasser" lorsqu'ils n'en avaient plus eu besoin étaient sordides. Vouloir expliquer leur motivation par le prétendu bien de la lésée était d'un cynisme extrême lorsque l'on savait quelles avaient été leurs motivations réelles et que l'on considérait les centaines de milliers de francs que cette supercherie leur avait permis de toucher au titre de l'aide sociale pendant de nombreuses années. Le comportement consistant à contraindre une enfant aussi jeune à mentir sur tous les aspects de son identité (nom, prénom, liens familiaux, etc.) et sur des éléments essentiels à sa personne et à vivre dans un mensonge constant était propre à mettre gravement en danger son développement psychique et la construction de sa personnalité, les années "perdues" loin de sa famille à une époque de la vie où le cadre familial jouait un rôle déterminant pour se développer correctement ne pouvant jamais être récupérées. Quand bien même la violation du devoir d'assistance ou d'éducation était une infraction de mise en danger concrète et qu'il n'était ainsi pas nécessaire pour la réalisation de l'infraction que le comportement aboutisse effectivement à un résultat, il devait être relevé dans ce contexte qu'il ressortait du dossier que B.________ souffrait, respectivement avait souffert, d'un mal-être perceptible par les tiers depuis 2008 déjà. Il ressortait du dossier que le recourant et sa soeur estimaient qu'ils en avaient fait bien assez en permettant à B.________ de rester en Suisse et que cela les dispensait des devoirs qu'avaient les garants en relation avec le développement physique et psychique d'un mineur qu'ils avaient choisi d'assumer, même si leurs motifs étaient plus qu'égoïstes. Comme le fait d'avoir contraint B.________ à mentir sur son identité procédait d'une décision unique et apparaissait objectivement comme formant un ensemble - le recourant et sa soeur ayant pris la décision de faire passer B.________ pour leur fille commune aux yeux des autorités suisses à son arrivée et ayant pérennisé le mensonge jusqu'à sa découverte -, la prescription courait dès le jour du dernier acte ( art. 98 let. b CP ) respectivement dès le jour où les agissements coupables avaient cessé ( art. 98 let . c CP). En conséquence, l'ensemble de la période renvoyée (28 juin 2008 au 28 décembre 2012) pouvait être retenue dans ce contexte.</w:t>
      </w:r>
    </w:p>
    <w:p>
      <w:r>
        <w:rPr>
          <w:b/>
        </w:rPr>
        <w:t>E. 5.4.4</w:t>
      </w:r>
    </w:p>
    <w:p>
      <w:r>
        <w:t>En ce qui concerne le renvoi au W.________, les juges d'appel ont considéré que ce fait était également constitutif d'une violation du devoir d'assistance. Ils ont rappelé que B.________ vivait depuis quatre ans auprès du recourant et de sa soeur, ceux-ci se faisant passer pour ses parents, contrainte à vivre dans le mensonge. Elle présentait dès lors un mal-être qui avait pu être constaté par plusieurs personnes. Les autorités (services sociaux et autorités de protection de l'enfant) s'intéressaient d'ailleurs à B.________. Au lieu de l'aider, les prévenus avaient choisi de réexpédier l'enfant problématique au W.________, sous un prétexte fallacieux de vacances. Ce fait à lui seul était de nature à gravement déstabiliser la fillette déjà fragile et à mettre en danger son développement psychique.</w:t>
      </w:r>
    </w:p>
    <w:p>
      <w:r>
        <w:rPr>
          <w:b/>
        </w:rPr>
        <w:t>E. 5.4.5</w:t>
      </w:r>
    </w:p>
    <w:p>
      <w:r>
        <w:t>Sur le plan subjectif, le recourant et sa soeur ne pouvaient pas ignorer qu'ils mettaient en danger le développement de B.________ par leurs actes et omissions et avaient ainsi accepté cette éventualité en toute connaissance de cause. Ils devaient donc être reconnus coupables de violation du devoir d'assistance et d'éducation, infraction commise du 28 juin 2008 au 28 décembre 2012, à U.________ et à V.________.</w:t>
      </w:r>
    </w:p>
    <w:p>
      <w:r>
        <w:rPr>
          <w:b/>
        </w:rPr>
        <w:t>E. 5.4.6</w:t>
      </w:r>
    </w:p>
    <w:p>
      <w:r>
        <w:t>Examinant la quotité de l'indemnité pour tort moral allouée à B.________ en première instance, la cour cantonale a considéré qu'au vu de la gravité des souffrances infligées à la prénommée pendant une phase de sa vie cruciale et pendant une longue période de plus de quatre ans, le montant de 10'000 fr. alloué constituait un minimum et devait être confirmé.</w:t>
      </w:r>
    </w:p>
    <w:p>
      <w:r>
        <w:rPr>
          <w:b/>
        </w:rPr>
        <w:t>E. 5.5.1</w:t>
      </w:r>
    </w:p>
    <w:p>
      <w:r>
        <w:t>Le recourant reproche aux juges d'appel d'avoir fait une fausse application de l' art. 98 CP en retenant que l'ensemble de la période renvoyée (28 juin 2008 au 28 décembre 2012) pouvait être retenue s'agissant du fait d'avoir contraint B.________ à mentir sur les éléments essentiels de sa personne (cf. consid. 5.4.3 supra).</w:t>
      </w:r>
    </w:p>
    <w:p>
      <w:r>
        <w:rPr>
          <w:b/>
        </w:rPr>
        <w:t>E. 5.5.2</w:t>
      </w:r>
    </w:p>
    <w:p>
      <w:r>
        <w:t>Ce grief se révèle fondé. Contrairement à ce que paraît penser la juridiction cantonale lorsqu'elle expose que le fait d'avoir contraint B.________ à mentir sur son identité procédait d'une décision unique et apparaissait objectivement comme formant un ensemble, une unité naturelle d'actions ne saurait être retenue pour des actes qui, s'ils procédaient d'une même volonté du recourant et de sa soeur de faire passer B.________ pour leur fille commune aux yeux des autorités suisses, se sont déroulés sur une période de quatre ans et demi (cf. consid. 5.3.1 supra). Par ailleurs, le fait d'avoir pendant toutes ces années contraint B.________ à mentir sur son identité ne saurait être considéré comme un délit continu. En effet, le délit continu se caractérise par le fait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comme c'est le cas de la séquestration et de l'enlèvement qualifié, de la violation de domicile ou encore de l'enlèvement de mineur (cf. consid. 5.3.2 supra). Or dans le cas de la violation du devoir d'assistance et d'éducation, le comportement prohibé doit avoir pour effet de mettre en danger le développement physique ou psychique du mineur, lequel est le bien juridique protégé spécifiquement par l' art. 219 CP ( ATF 125 IV 64 consid. 1a), mais à la différence des exemples cités plus haut, ce résultat ne constitue pas une perpétuation d'un état de fait continu contraire au droit qui prendrait fin avec la cessation des agissements coupables.</w:t>
      </w:r>
    </w:p>
    <w:p>
      <w:r>
        <w:rPr>
          <w:b/>
        </w:rPr>
        <w:t>E. 5.5.3</w:t>
      </w:r>
    </w:p>
    <w:p>
      <w:r>
        <w:t>Il résulte de ce qui précède que, contrairement à l'avis de l'instance précédente, le comportement consistant à avoir contraint sur l'ensemble de la période renvoyée (28 juin 2008 au 28 décembre 2012) B.________ à mentir sur son identité ne peut pas être appréhendé sous l'angle d'une unité naturelle d'actions, avec cette conséquence que la prescription ne courrait que dès le jour du dernier acte ( art. 98 let. b CP ), ni sous l'angle d'une infraction continue, avec cette conséquence que la prescription ne courrait que dès le jour où les agissements coupables ont cessé ( art. 98 let . c CP). Dans la mesure où il ne résulte pas du jugement attaqué que des actes de contrainte seraient encore intervenus entre le 20 et le 28 décembre 2012, la cour cantonale aurait dû classer la procédure pénale dirigée contre A.A.________, pour cause de prescription, également s'agissant de la prévention de violation du devoir d'assistance ou d'éducation pour avoir contraint B.________ à mentir sur son identité (cf. let. B.b ch. 2 supra).</w:t>
      </w:r>
    </w:p>
    <w:p>
      <w:r>
        <w:rPr>
          <w:b/>
        </w:rPr>
        <w:t>E. 5.6</w:t>
      </w:r>
    </w:p>
    <w:p>
      <w:r>
        <w:t>En ce qui concerne l'autre pan de la violation du devoir d'assistance ou d'éducation retenue à l'encontre du recourant, soit celle en relation avec le renvoi de B.________ au W.________ (cf. consid. 5.4.4 supra), les griefs du recourant reposent exclusivement sur une version des faits qui ne correspond pas à celle retenue par les juges d'appel, sans que l'arbitraire dans l'établissement des faits soit invoqué (cf. consid. 1.1 supra). Sur le vu des constatations de fait du jugement entrepris, qui lient le Tribunal fédéral ( art. 105 al. 1 LTF ), on ne voit pas en quoi les juges d'appel auraient violé l' art. 219 CP en retenant que les éléments constitutifs de la violation du devoir d'assistance ou d'éducation (cf. consid. 5.2 supra) étaient remplis.</w:t>
      </w:r>
    </w:p>
    <w:p>
      <w:r>
        <w:rPr>
          <w:b/>
        </w:rPr>
        <w:t>E. 5.7.1</w:t>
      </w:r>
    </w:p>
    <w:p>
      <w:r>
        <w:t>Sur le plan des conclusions civiles, le recourant reproche aux juges cantonaux d'avoir violé les art. 122 et 126 CPP en confirmant le montant alloué à titre de réparation du tort moral par le premier juge (cf. consid. 5.4.6 supra) à raison de tous les faits retenus par celui-ci, alors même qu'ils ont ordonné le classement de la procédure pénale pour nombre de ces faits.</w:t>
      </w:r>
    </w:p>
    <w:p>
      <w:r>
        <w:rPr>
          <w:b/>
        </w:rPr>
        <w:t>E. 5.7.2</w:t>
      </w:r>
    </w:p>
    <w:p>
      <w:r>
        <w:t>L' art. 122 al. 1 CPP permet au lésé, en qualité de partie plaignante, de faire valoir des conclusions civiles déduites de l'infraction par adhésion à la procédure pénale. Sont des prétentions déduites de l'infraction celles qui trouvent leur ancrage dans les faits desquels l'autorité de poursuite pénale déduit l'infraction pénale poursuivie (arrêt 6B_1310/2021 du 15 août 2022 consid. 3.2.2 et les références citées). Il en découle que lorsque l'autorité pénale abandonne un pan de l'accusation (par exemple parce que certains faits sont prescrits), le lésé ne peut pas prétendre à l'octroi de conclusions fondées sur les faits laissés de côté (arrêt 6B_1068/2019 du 23 juillet 2020 consid. 3.3 et les références citées).</w:t>
      </w:r>
    </w:p>
    <w:p>
      <w:r>
        <w:rPr>
          <w:b/>
        </w:rPr>
        <w:t>E. 5.7.3</w:t>
      </w:r>
    </w:p>
    <w:p>
      <w:r>
        <w:t>En l'espèce, l'indemnité pour tort moral de 10'000 fr. allouée à B.________ par le premier juge l'a été uniquement en relation avec les chefs d'accusation qui ont finalement été retenus également par les juges d'appel (cf. let. B.b supra), à l'exclusion de ceux pour lesquels ces derniers ont finalement ordonné le classement de la procédure pour cause de prescription (cf. let. B.a supra). Cela étant, comme la cour cantonale aurait dû classer la procédure pénale dirigée contre le recourant, pour cause de prescription, également s'agissant de la prévention de violation du devoir d'assistance ou d'éducation pour avoir contraint B.________ à mentir sur son identité (cf. consid. 5.5.3 supra), il lui appartiendra de déterminer quelle part du tort moral est en relation avec la seule violation du devoir d'assistance ou d'éducation qui peut en définitive être retenue à la charge du recourant, et de renvoyer la partie plaignante à agir par la voie civile pour le surplus (cf. arrêt 6B_1068/2019 précité consid. 3.3).</w:t>
      </w:r>
    </w:p>
    <w:p>
      <w:r>
        <w:rPr>
          <w:b/>
        </w:rPr>
        <w:t>E. 6.1</w:t>
      </w:r>
    </w:p>
    <w:p>
      <w:r>
        <w:t>Le recourant conteste la quotité de la peine qui lui a été infligée. Il reproche aux juges cantonaux de ne pas avoir pris en compte tous les critères pour fixer la peine, de ne pas avoir suffisamment tenu compte du motif d'atténuation de l' art. 48 let . e CP, de ne pas avoir indiqué comment ni dans quelle mesure ils tenaient compte de la violation du principe de la célérité et de ne pas avoir pris en compte de manière séparée l' art. 48 let . e CP et les violations du principe de la célérité.</w:t>
      </w:r>
    </w:p>
    <w:p>
      <w:r>
        <w:rPr>
          <w:b/>
        </w:rPr>
        <w:t>E. 6.2.1</w:t>
      </w:r>
    </w:p>
    <w:p>
      <w:r>
        <w:t>Selon l' art. 47 CP , le juge fixe la peine d'après la culpabilité de l'auteur (al. 1, 1 re phrase); il prend en considération les antécédents et la situation personnelle de ce dernier ainsi que l'effet de la peine sur son avenir (al. 1, 2 e phrase);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et les arrêts cités).</w:t>
      </w:r>
    </w:p>
    <w:p>
      <w:r>
        <w:rPr>
          <w:b/>
        </w:rPr>
        <w:t>E. 6.2.2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w:t>
      </w:r>
    </w:p>
    <w:p>
      <w:r>
        <w:rPr>
          <w:b/>
        </w:rPr>
        <w:t>E. 6.2.3</w:t>
      </w:r>
    </w:p>
    <w:p>
      <w:r>
        <w:t>Aux termes de l' art. 48 let . e CP, le juge atténue la peine si l'intérêt à punir a sensiblement diminué en raison du temps écoulé depuis l'infraction et si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arrêt 6B_66/2022 du 19 avril 2022 consid. 4.1 et les arrêts cités).</w:t>
      </w:r>
    </w:p>
    <w:p>
      <w:r>
        <w:rPr>
          <w:b/>
        </w:rPr>
        <w:t>E. 6.2.4</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en l'absence de toute faute de la part des autorités pénales; celles-ci ne sauraient exciper des insuffisances de l'organisation judiciaire ( ATF 130 IV 54 consid. 3.3.3). La violation du principe de la célérité peut avoir pour conséquence la diminution de la peine, parfois l'exemption de toute peine ou encore une ordonnance de classement en tant qu'ultima ratio dans les cas les plus extrêmes ( ATF 143 IV 373 consid. 1.4.1; 135 IV 12 consid. 3.6). Il incombe au juge d'indiquer comment et dans quelle mesure il a tenu compte de la violation du principe de la célérité ( ATF 117 IV 124 consid. 4d; arrêt 6B_36/2019 du 2 juillet 2019 consid. 3.5.1 et les arrêts cités).</w:t>
      </w:r>
    </w:p>
    <w:p>
      <w:r>
        <w:rPr>
          <w:b/>
        </w:rPr>
        <w:t>E. 6.2.5</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 6B_434/2021 du 7 avril 2022 consid. 1.2 et les arrêts cités). S'il incombe à cet égard au tribunal d'exposer quels éléments il prend en compte dans le cadre de la fixation de la peine (cf. consid. 6.2.2 supra), il n'est en revanche pas tenu d'exprimer en chiffres ou en pourcentages l'importance qu'il accorde à chacun des éléments qu'il cite (arrêt 6B_434/2021 précité consid. 3.1 et 3.5; cf. ATF 144 IV 313 consid. 1.2).</w:t>
      </w:r>
    </w:p>
    <w:p>
      <w:r>
        <w:rPr>
          <w:b/>
        </w:rPr>
        <w:t>E. 6.3.1</w:t>
      </w:r>
    </w:p>
    <w:p>
      <w:r>
        <w:t>En l'espèce, la cour cantonale a considéré à l'instar du premier juge qu'au regard des critères retenus par la jurisprudence, à savoir la culpabilité de l'auteur, l'adéquation de la peine, ses effets sur l'auteur et sa situation sociale ainsi que son efficacité du point de vue de la prévention, une peine pécuniaire pouvait être prononcée en l'espèce.</w:t>
      </w:r>
    </w:p>
    <w:p>
      <w:r>
        <w:rPr>
          <w:b/>
        </w:rPr>
        <w:t>E. 6.3.2</w:t>
      </w:r>
    </w:p>
    <w:p>
      <w:r>
        <w:t>En ce qui concerne les éléments relatifs aux actes, l'autorité précédente a relevé que le recourant et sa soeur avaient agi à l'encontre d'une enfant âgée d'entre 8 ans et 12 ans au moment des faits, alors qu'ils étaient ses seuls référents dans un pays où elle maîtrisait à peine la langue, dont elle ne connaissait pas la culture et dans lequel elle n'avait aucune autre personne de confiance. Après l'avoir déracinée de son pays natal et de ses parents biologiques, ils avaient interrompu brusquement sa scolarité en se débarrassant d'elle par un renvoi au W.________, ce qui avait contribué à déstabiliser gravement la fillette. Pire encore, ils avaient contraint celle-ci à dissimuler son identité en la menaçant de la renvoyer au W.________ si elle parlait; ils l'avaient ainsi conduite à vivre dans un mensonge permanent sur des points essentiels de sa personne, ce qui avait gravement mis en danger son développement psychique et la construction de sa personnalité. Le fait pour le recourant et sa soeur de s'être "débarrassés" de B.________ au motif qu'ils n'avaient plus besoin d'elle et au vu du danger qu'elle leur faisait courir ensuite des démarches des autorités, constituait l'apogée de l'infamie du comportement du recourant et de sa soeur. Ceux-ci avaient démontré par cet acte qu'ils considéraient B.________ comme un objet et non comme un être humain. lls avaient agi de la sorte par égoïsme pur, car la fillette leur causait trop de "problèmes" et ils redoutaient de plus en plus que la supercherie fût découverte. Ils avaient ainsi trahi la lésée, lui faisant vivre un véritable abandon dans des conditions difficiles (en lui mentant sur les raisons et les modalités de son voyage), alors qu'ils avaient accepté la responsabilité de l'élever en qualité de parents.</w:t>
      </w:r>
    </w:p>
    <w:p>
      <w:r>
        <w:rPr>
          <w:b/>
        </w:rPr>
        <w:t>E. 6.3.3</w:t>
      </w:r>
    </w:p>
    <w:p>
      <w:r>
        <w:t>Au regard de ce qui précède, la juridiction cantonale a estimé, au moment de déterminer la gravité des actes à l'intérieur du cadre légal qui s'étendait de un à 360 jours-amende, que le recourant avait commis une faute devant être qualifiée de légère à moyenne pour l'infraction de violation du devoir d'assistance ou d'éducation. Relevant que les éléments relatifs à l'auteur étaient neutres, elle est partie - comme pour l'autre coprévenue - d'une peine de base de 180 jours-amende pour l'infraction à l' art. 219 CP .</w:t>
      </w:r>
    </w:p>
    <w:p>
      <w:r>
        <w:rPr>
          <w:b/>
        </w:rPr>
        <w:t>E. 6.3.4</w:t>
      </w:r>
    </w:p>
    <w:p>
      <w:r>
        <w:t>Examinant la question d'une atténuation de la peine selon l' art. 48 let . e CP, les juges d'appel ont estimé que la condition du bon comportement dans l'intervalle n'était que faiblement réalisée, le recourant s'étant relativement mal comporté en procédure, et que la réduction de peine pouvant être consentie à ce titre ne pouvait donc être que modeste. Ils ont en outre constaté une violation du principe de la célérité pendant l'instruction, lors de laquelle il avait été longuement attendu en raison de commissions rogatoires qui n'étaient pas nécessaires et avaient été ordonnées en pure perte, étant relevé que la disjonction n'avait eu lieu que trop tardivement. Ils ont ainsi accordé une diminution de peine "globale", comprenant tant l' art. 48 let . e CP que la violation du principe de la célérité, pour en définitive prononcer une peine de 150 jours-amende à l'encontre du recourant. On précisera que le montant du jour-amende, fixé à 30 fr., n'est pas contesté en instance fédérale.</w:t>
      </w:r>
    </w:p>
    <w:p>
      <w:r>
        <w:rPr>
          <w:b/>
        </w:rPr>
        <w:t>E. 6.4.1</w:t>
      </w:r>
    </w:p>
    <w:p>
      <w:r>
        <w:t>Le recourant reproche d'abord aux juges cantonaux de ne pas avoir pris en compte tous les critères pour fixer la peine. Il fait valoir que si le jugement attaqué évoque les centaines de milliers de francs que la supercherie avait permis aux prévenus de toucher au titre de l'aide sociale pendant de nombreuses années, il ne tiendrait pas compte du fait que du point de vue de son confort matériel, ces montants n'avaient représenté aucune amélioration. En outre, il y aurait lieu de prendre en compte les mobiles honorables, dans le sens que la vie en Suisse pourrait apporter des conditions plus profitables à une jeune enfant qu'une vie au W.________.</w:t>
      </w:r>
    </w:p>
    <w:p>
      <w:r>
        <w:rPr>
          <w:b/>
        </w:rPr>
        <w:t>E. 6.4.2</w:t>
      </w:r>
    </w:p>
    <w:p>
      <w:r>
        <w:t>Ces griefs tombent à faux. En effet, les centaines de milliers de francs que la supercherie avait permis aux prévenus de toucher au titre de l'aide sociale pendant de nombreuses années n'ont pas été retenus comme éléments aggravants dans le cadre de la fixation de la peine, mais mentionnés lors de l'examen de la réalisation des éléments constitutifs de l'infraction réprimée par l' art. 219 CP (cf. consid. 5.4.3 supra). Au surplus, les constatations faites dans ce cadre au sujet des motivations réelles des prévenus excluent à l'évidence de retenir que le recourant aurait agi dans un mobile honorable.</w:t>
      </w:r>
    </w:p>
    <w:p>
      <w:r>
        <w:rPr>
          <w:b/>
        </w:rPr>
        <w:t>E. 6.5.1</w:t>
      </w:r>
    </w:p>
    <w:p>
      <w:r>
        <w:t>Le recourant fait ensuite grief aux juges cantonaux de ne pas avoir suffisamment tenu compte du motif d'atténuation de l' art. 48 let . e CP (cf. consid. 6.3.4 supra), soutenant que comme le jugement de première instance avait été rendu 8 jours avant la prescription intervenue le 28 décembre 2019, l'atténuation pour ce motif ne pouvait pas être inférieure à neuf dixièmes, et contestant s'être "relativement mal comporté en procédure". Il leur reproche en outre de ne pas avoir évalué de manière détaillée les violations - selon lui multiples et graves - du principe de la célérité et de n'avoir pas indiqué comment ni dans quelle mesure ils tenaient compte de la violation de ce principe, ainsi que de ne pas avoir pris en compte de manière séparée l' art. 48 let . e CP et les violations du principe de la célérité.</w:t>
      </w:r>
    </w:p>
    <w:p>
      <w:r>
        <w:rPr>
          <w:b/>
        </w:rPr>
        <w:t>E. 6.5.2</w:t>
      </w:r>
    </w:p>
    <w:p>
      <w:r>
        <w:t>La critique du recourant est vaine lorsqu'il allègue que le jugement entrepris n'expliquerait pas le poids accordé à chacun des éléments d'atténuation cités et n'indiquerait pas comment ni dans quelle mesure il serait tenu compte d'une violation du principe de la célérité. En effet, les juges d'appel ont exposé qu'ils tenaient compte de la violation du principe de la célérité, ainsi que de la circonstance atténuante liée à l'écoulement du temps selon l' art. 48 let . e CP, par une diminution de peine "globale", qui les a conduits en définitive à prononcer une peine de 150 jours-amende à l'encontre du recourant, soit une réduction globale d'un sixième. Une telle manière de faire échappe en soi à la critique au regard de la jurisprudence (cf. consid. 6.2.4 in fine et 6.2.5 in fine supra). En revanche, force est de constater avec le recourant que les violations du principe de la célérité - en particulier lorsque le recourant était encore en détention provisoire, puis sous le coup de mesures de substitution - ont conduit à un prolongement considérable de la durée de la procédure avant sa brusque accélération pour éviter la prescription de l'action pénale. Dans ces conditions, une diminution de peine de seulement un sixième apparaît d'emblée difficilement justifiable. Elle ne l'est en tout cas plus dans la mesure où elle est censée tenir compte également de la circonstance atténuante liée à l'écoulement du temps selon l' art. 48 let . e CP. En effet, au moment déterminant du jugement d'appel du 16 juin 2021 (cf. consid. 6.2.3 supra), le délai de prescription de l'action pénale - qui a cessé de courir avec le jugement de première instance (cf. art. 97 al. 3 CP ) - était dépassé depuis presque dix-huit mois, de sorte que la diminution globale de peine accordée par la juridiction cantonale apparaît manifestement insuffisante.</w:t>
      </w:r>
    </w:p>
    <w:p>
      <w:r>
        <w:rPr>
          <w:b/>
        </w:rPr>
        <w:t>E. 6.6.1</w:t>
      </w:r>
    </w:p>
    <w:p>
      <w:r>
        <w:t>Le recourant reproche en outre aux juges d'appel d'avoir violé l'interdiction de la reformatio in pejus ( art. 391 al. 2 CP ) en maintenant la peine de 150 jours-amende prononcée par le premier juge alors même qu'ils n'ont pas retenu cinq des sept groupes d'actes retenus en première instance et qu'ils ont admis une atténuation plus large de la peine en application de l' art. 48 let . e CP ainsi qu'en raison de violations du principe de la célérité.</w:t>
      </w:r>
    </w:p>
    <w:p>
      <w:r>
        <w:rPr>
          <w:b/>
        </w:rPr>
        <w:t>E. 6.6.2</w:t>
      </w:r>
    </w:p>
    <w:p>
      <w:r>
        <w:t>Ce grief tombe à faux. En effet, la prohibition de la reformatio in pejus, dont le but est de permettre au prévenu d'exercer son droit de recours sans craindre de voir le jugement modifié en sa défaveur ( ATF 143 IV 469 consid. 4.1; 142 IV 89 consid. 2.1), est consacrée par l'art. 391 al. 2, 1re phrase, CPP. Cette disposition prévoit que l'autorité de recours ne peut pas modifier une décision au détriment du prévenu ou du condamné si le recours a été interjeté uniquement en leur faveur. L'existence d'une reformatio in pejus doit être examinée à l'aune du dispositif; une restriction liée à la prohibition de la reformatio in pejus ne se justifie en principe pas lorsque - comme en l'espèce -, pris dans son ensemble, le nouveau jugement n'aggrave pas le sort du condamné ( ATF 143 IV 469 consid. 4.1; 142 IV 129 consid. 4.5; 141 IV 132 consid. 2.7.3). Par ailleurs, l'autorité d'appel, saisie par le seul prévenu, ne contrevient pas à l'interdiction de la reformatio in pejus lorsque, maintenant la peine infligée en première instance, elle exclut dans ses considérants une circonstance atténuante retenue par l'autorité de première instance (cf. ATF 143 IV 469 consid. 4.2.1). De même, on ne voit pas que l'on puisse retenir une violation de l'interdiction de la reformatio in pejus du seul fait que l'autorité d'appel maintienne la peine infligée en première instance en dépit de circonstances atténuantes non retenues en première instance, ce qui reviendrait à interdire au tribunal d'appel de faire application de son plein pouvoir de cognition en fait et en droit, en particulier d'examiner librement les critères de fixation de la peine (cf. ATF 143 IV 469 consid. 4.2.1).</w:t>
      </w:r>
    </w:p>
    <w:p>
      <w:r>
        <w:rPr>
          <w:b/>
        </w:rPr>
        <w:t>E. 7.1</w:t>
      </w:r>
    </w:p>
    <w:p>
      <w:r>
        <w:t>Dans un dernier grief, le recourant reproche aux juges cantonaux d'avoir violé l' art. 69 CP en confisquant le document de voyage et le titre de séjour (cf. let. B.d supra), faisant valoir que l'on ne pourrait pas dire que ces documents sont le produit d'une infraction ou qu'ils ont servi à en commettre une, ni qu'ils compromettent la sécurité des personnes, la morale ou l'ordre public au sens de l' art. 69 al. 1 CP .</w:t>
      </w:r>
    </w:p>
    <w:p>
      <w:r>
        <w:rPr>
          <w:b/>
        </w:rPr>
        <w:t>E. 7.2</w:t>
      </w:r>
    </w:p>
    <w:p>
      <w:r>
        <w:t>La cour cantonale a considéré que dans la mesure où les documents d'identité en question avaient été obtenus sur la base de renseignements fallacieux, ils devaient être confisqués et mis à la disposition de l'Office de la population pour annulation et destruction. Elle a ajouté que ces documents n'étaient de toute manière plus valables et que le recourant n'avait donc pas d'intérêt juridique à les récupérer, étant précisé que le permis C avait été remplacé par un nouveau permis C valable jusqu'en 2024.</w:t>
      </w:r>
    </w:p>
    <w:p>
      <w:r>
        <w:rPr>
          <w:b/>
        </w:rPr>
        <w:t>E. 7.3</w:t>
      </w:r>
    </w:p>
    <w:p>
      <w:r>
        <w:t>Le jugement entrepris repose à cet égard sur une double motivation. Selon la jurisprudence, lorsque la décision attaquée comporte plusieurs motivations indépendantes et suffisantes pour sceller le sort de la cause, les exigences de motivation posées par l' art. 42 al. 2 LTF (cf. consid. 1.2 supra) imposent au recourant, sous peine d'irrecevabilité, de développer des griefs contre chacune d'elles (cf. ATF 133 IV 119 consid. 6.3). Or le recourant ne discute que la première motivation, selon laquelle les documents d'identité en question avaient été obtenus sur la base de renseignements fallacieux, sans aucunement s'en prendre à la deuxième motivation - indépendante de la première - selon laquelle il n'a pas d'intérêt juridique à récupérer ces documents. Son recours se révèle dès lors irrecevable sur ce point.</w:t>
      </w:r>
    </w:p>
    <w:p>
      <w:r>
        <w:rPr>
          <w:b/>
        </w:rPr>
        <w:t>E. 8</w:t>
      </w:r>
    </w:p>
    <w:p>
      <w:r>
        <w:t>Au vu de ce qui précède, le recours doit être partiellement admis en ce qui concerne la prescription touchant le chef d'accusation de violation du devoir d'assistance ou d'éducation pour avoir contraint B.________ à mentir sur son identité (cf. consid. 5.5.3 supra), les prétentions civiles (cf. consid. 5.7.3 supra) ainsi que l'atténuation de la peine en raison de la violation du principe de la célérité et de la circonstance atténuante de l' art. 48 let . e CP (cf. consid. 6.5.2 supra). Le jugement attaqué sera annulé et la cause renvoyée à la cour cantonale pour nouvelle décision dans le sens des considérants précités. Pour le surplus, le recours doit être rejeté, dans la mesure où il est recevable (cf. consid. 2.2 et 7.3 supra). Obtenant partiellement gain de cause, le recourant peut prétendre à des dépens réduits, à la charge du canton de Berne ( art. 68 al. 1 LTF ). Sa demande d'assistance judiciaire est sans objet dans la mesure où le recourant obtient gain de cause et a droit à des dépens réduits;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