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6B_953/2021 vom 30. August 2021</w:t>
      </w:r>
    </w:p>
    <w:p>
      <w:r>
        <w:t>Bundesgericht, 2021-08-30, FR</w:t>
      </w:r>
    </w:p>
    <w:p>
      <w:r>
        <w:rPr>
          <w:b/>
        </w:rPr>
        <w:t xml:space="preserve">Quelle: </w:t>
      </w:r>
      <w:r>
        <w:t>https://mcp.opencaselaw.ch/entscheid/bger_6B_953_2021</w:t>
      </w:r>
    </w:p>
    <w:p>
      <w:r>
        <w:t>FR: TF 6B_953/2021 du 30 août 2021</w:t>
      </w:r>
    </w:p>
    <w:p>
      <w:r>
        <w:t>IT: TF 6B_953/2021 del 30 agosto 2021</w:t>
      </w:r>
    </w:p>
    <w:p>
      <w:pPr>
        <w:pStyle w:val="Heading2"/>
      </w:pPr>
      <w:r>
        <w:t>Erwägungen</w:t>
      </w:r>
    </w:p>
    <w:p>
      <w:r>
        <w:rPr>
          <w:b/>
        </w:rPr>
        <w:t>E. 1</w:t>
      </w:r>
    </w:p>
    <w:p>
      <w:r>
        <w:t>Par acte du 6 août 2021, A.________ indique recourir contre la décision citée sous rubrique.</w:t>
      </w:r>
    </w:p>
    <w:p>
      <w:r>
        <w:rPr>
          <w:b/>
        </w:rPr>
        <w:t>E. 2</w:t>
      </w:r>
    </w:p>
    <w:p>
      <w:r>
        <w:t>Conformément à l' art. 42 al. 1 LTF , le mémoire de recours doit être motivé et contenir des conclusions. Les motifs doivent exposer succinctement en quoi la décision attaquée viole le droit ( art. 42 al. 2 LTF ).</w:t>
      </w:r>
    </w:p>
    <w:p>
      <w:r>
        <w:rPr>
          <w:b/>
        </w:rPr>
        <w:t>E. 3</w:t>
      </w:r>
    </w:p>
    <w:p>
      <w:r>
        <w:t>En l'espèce, l'écriture de recours indique exclusivement que le recourant "réfute la condamnation de 8 mois de peine privative de liberté". Pour autant que l'on puisse voir dans cette phrase une conclusion, le recourant n'indique d'aucune manière en quoi la décision querellée violerait le droit. Interpellé sur ce point par courrier du 10 août 2021 et invité, en tant que le délai de recours n'était pas échu, à compléter ses écritures, le recourant n'a pas réagi.</w:t>
      </w:r>
    </w:p>
    <w:p>
      <w:r>
        <w:rPr>
          <w:b/>
        </w:rPr>
        <w:t>E. 4</w:t>
      </w:r>
    </w:p>
    <w:p>
      <w:r>
        <w:t>La motivation du recours est manifestement insuffisante, ce qu'il convient de constater dans la procédure prévue par l' art. 108 al. 1 let. a LTF . Le recourant supporte les frais de la procédure, qui seront fixés en tenant compte de sa situation,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