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942/2021 vom 8. November 2021</w:t>
      </w:r>
    </w:p>
    <w:p>
      <w:r>
        <w:t>Bundesgericht, 2021-11-08, FR</w:t>
      </w:r>
    </w:p>
    <w:p>
      <w:r>
        <w:rPr>
          <w:b/>
        </w:rPr>
        <w:t xml:space="preserve">Quelle: </w:t>
      </w:r>
      <w:r>
        <w:t>https://mcp.opencaselaw.ch/entscheid/bger_6B_942_2021</w:t>
      </w:r>
    </w:p>
    <w:p>
      <w:r>
        <w:t>FR: TF 6B 942/2021 du 8 novembre 2021</w:t>
      </w:r>
    </w:p>
    <w:p>
      <w:r>
        <w:t>IT: TF 6B 942/2021 del 8 novembre 2021</w:t>
      </w:r>
    </w:p>
    <w:p>
      <w:pPr>
        <w:pStyle w:val="Heading2"/>
      </w:pPr>
      <w:r>
        <w:t>Regeste</w:t>
      </w:r>
    </w:p>
    <w:p>
      <w:r>
        <w:t>Irrecevabilité formelle du recours en matière pénale (ordonnance de non-entrée en matière ; abus de confiance, etc.) | Procédure pénale</w:t>
      </w:r>
    </w:p>
    <w:p>
      <w:pPr>
        <w:pStyle w:val="Heading2"/>
      </w:pPr>
      <w:r>
        <w:t>Erwägungen</w:t>
      </w:r>
    </w:p>
    <w:p>
      <w:r>
        <w:rPr>
          <w:b/>
        </w:rPr>
        <w:t>E. 1</w:t>
      </w:r>
    </w:p>
    <w:p>
      <w:r>
        <w:t>Par arrêt du 20 juillet 2021, la Chambre pénale de recours de la Cour de justice de la République et canton de Genève a rejeté le recours formé par A.________ contre l'ordonnance du 5 mars 2021 par laquelle le Ministère public genevois a refusé d'entrer en matière sur la plainte formée par la prénommée contre B.________ et C.________ pour abus de confiance, recel et blanchiment d'argent. En substance, la cour cantonale a estimé que les infractions telles que dénoncées ne présentaient pas de lien suffisant avec la Suisse et que, faute de for en Suisse, c'était à bon droit que le ministère public avait refusé d'entrer en matière sur la plainte de A.________. A.________ forme un recours en matière pénale au Tribunal fédéral contre l'arrêt précité. Elle conclut, avec suite de frais et dépens, principalement à l'annulation de l'arrêt attaqué et au renvoi de la cause au Ministère public genevois afin qu'il procède à l'instruction et aux mises en prévention nécessaires, subsidiairement au renvoi de la cause à l'autorité précédente pour nouvelle décision au sens des considérants.</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Lorsque la partie plaignante se plaint d'infractions distinctes, elle doit mentionner, par rapport à chacune d'elles, en quoi consiste son dommage (parmi d'autres: arrêts 6B_650/2021 du 28 juin 2021 consid. 2.1; 6B_8/2021 du 11 mars 2021 consid. 2.1; 6B_1372/2020 du 15 décembre 2020 consid. 2.1).</w:t>
      </w:r>
    </w:p>
    <w:p>
      <w:r>
        <w:rPr>
          <w:b/>
        </w:rPr>
        <w:t>E. 2.2</w:t>
      </w:r>
    </w:p>
    <w:p>
      <w:r>
        <w:t>La recourante se contente d'affirmer qu'elle entend faire valoir à l'issue de la procédure pénale des prétentions civiles à l'encontre des mis en cause en réparation de son dommage matériel, respectivement solliciter le séquestre des actifs en Suisse découverts lors de l'instruction. La recourante ne consacre toutefois aucun développement permettant de comprendre en quoi consisterait lesdites prétentions. Au demeurant, invoquant des infractions distinctes, il lui incombait d'indiquer, pour chacune d'elle, en quoi consisterait le dommage ou le tort moral. L'absence d'explications sur la question des prétentions civiles exclut sa qualité pour recourir sur le fond de la cause.</w:t>
      </w:r>
    </w:p>
    <w:p>
      <w:r>
        <w:rPr>
          <w:b/>
        </w:rPr>
        <w:t>E. 2.3</w:t>
      </w:r>
    </w:p>
    <w:p>
      <w:r>
        <w:t>L'hypothèse visée à l'art. 81 al. 1 let. b ch. 6 LTF n'entre pas en considération, la recourante ne soulevant aucun grief quant à son droit de porter plainte.</w:t>
      </w:r>
    </w:p>
    <w:p>
      <w:r>
        <w:rPr>
          <w:b/>
        </w:rPr>
        <w:t>E. 2.4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p. 5). En l'espèce, la recourante fait grief à la cour cantonale d'avoir dénié la compétence des autorités judiciaires pénales suisses (cf. art. 3 à 8 CP), dont le défaut constitue un empêchement de procéder devant conduire au classement de la procédure ( art. 329 al. 4 CPP ) et critique également les faits retenus à cet égard. Dans cette mesure, la recourante ne soulève aucun grief distinct du fond (cf. arrêts 6B_1459/2020 du 7 avril 2021 consid. 1.4; 6B_1425/2019 du 9 juin 2020 consid. 1.3). Elle n'a donc pas non plus qualité pour recourir sous cet angle.</w:t>
      </w:r>
    </w:p>
    <w:p>
      <w:r>
        <w:rPr>
          <w:b/>
        </w:rPr>
        <w:t>E. 3</w:t>
      </w:r>
    </w:p>
    <w:p>
      <w:r>
        <w:t>Faute de satisfaire aux conditions de recevabilité d'un recours en matière pénale au Tribunal fédéral (art. 42 al. 1 et 2 et 106 al. 2 LTF), le recours doit être écarté en application de l' art. 108 al. 1 let. a et b LTF . La recourante, qui succombe, supporte les frais judiciaires (cf. art. 65 al. 2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