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6B_933/2018 vom 3. Oktober 2019</w:t>
      </w:r>
    </w:p>
    <w:p>
      <w:r>
        <w:t>Bundesgericht, 2019-10-03, DE</w:t>
      </w:r>
    </w:p>
    <w:p>
      <w:r>
        <w:rPr>
          <w:b/>
        </w:rPr>
        <w:t xml:space="preserve">Quelle: </w:t>
      </w:r>
      <w:r>
        <w:t>https://mcp.opencaselaw.ch/entscheid/bger_6B_933_2018</w:t>
      </w:r>
    </w:p>
    <w:p>
      <w:r>
        <w:t>FR: TF 6B_933/2018 du 3 octobre 2019</w:t>
      </w:r>
    </w:p>
    <w:p>
      <w:r>
        <w:t>IT: TF 6B_933/2018 del 3 ottobre 2019</w:t>
      </w:r>
    </w:p>
    <w:p>
      <w:pPr>
        <w:pStyle w:val="Heading2"/>
      </w:pPr>
      <w:r>
        <w:t>Erwägungen</w:t>
      </w:r>
    </w:p>
    <w:p>
      <w:r>
        <w:rPr>
          <w:b/>
        </w:rPr>
        <w:t>E. 1.1</w:t>
      </w:r>
    </w:p>
    <w:p>
      <w:r>
        <w:t>Der Beschwerdeführer macht geltend, der Teilschuldspruch wegen mehrfacher sexueller Nötigung zum Nachteil von B.________ sei bundesrechtswidrig. Zu Unrecht gehe die Vorinstanz von einer nötigenden Situation gemäss Art. 189 Abs. 1 StGB in Form "psychischen Drucks" aus. Diese Tatbestandsvariante liege nur vor, wenn der Täter kurz vor oder während der sexuellen Handlung eine Zwangssituation schaffe. Im Fall der Privatklägerin B.________ sei keine anhaltende massive Abhängigkeit gegeben gewesen. In der Voruntersuchung habe sie zuerst zu Protokoll gegeben, sie hätte auch "nein" sagen können und habe die angeklagten sexuellen Praktiken nicht als Übergriff empfunden. Erst später habe sie den Beschwerdeführer belastet. Diese Kehrtwende sei, entgegen der Vorinstanz, nicht notwendigerweise vor dem Hintergrund einer Traumatisierung zu sehen; B.________ könne ihr eigenes Verhalten auch aufgrund von Schilderungen anderer betroffener Frauen nachträglich für sich anders interpretiert haben, um es sich selbst besser erklären zu können. Auch in denjenigen Fällen, in welchen der Beschwerdeführer die angeklagten Handlungen einverlangt habe (und die Vorinstanz deswegen einen Schuldspruch fällte), sei eine "tatsituative Zwangssituation" nicht rechtsgenüglich nachgewiesen. Die Annahme der Vorinstanz, er habe eine anhaltende Abhängigkeit ausgenutzt, sei nicht mit den Aussagen von B.________ im Vorverfahren zu vereinbaren. Im Übrigen beurteile sich das Ausmass der Abhängigkeit resp. Notlage nach einem objektiv-individuellen Massstab: Die im Tatbestand vorgesehene Zwangslage müsse auch einen besonnenen Menschen in der Lage der betroffenen Person gefügig machen. B.________ habe sexuelle Handlungen beim Beschwerdeführer vielleicht deswegen vorgenommen, weil sie ihn nicht verlieren wollte oder an eine heilende Wirkung glaubte, aber nicht, weil sie sich in einer quasi ohnmächtigen, ausweglosen Position befunden hätte. Bei objektiver Betrachtung könne aus Sicht einer besonnenen Frau auf der Suche nach spiritueller Erfahrung keine massgebliche Abhängigkeit, kein ausreichender Kontroll- und Autonomieverlust ausgemacht werden.</w:t>
      </w:r>
    </w:p>
    <w:p>
      <w:r>
        <w:rPr>
          <w:b/>
        </w:rPr>
        <w:t>E. 1.2</w:t>
      </w:r>
    </w:p>
    <w:p>
      <w:r>
        <w:t>Die Vorinstanz stellt fest, der Beschwerdeführer habe das Abhängigkeitsverhältnis zu B.________ über mehrere Jahre hinweg aufgebaut. Wie in anderen Fällen auch habe er sich ein vulnerables Opfer ausgesucht und sein Charisma und spezielle manipulative Fähigkeiten zunutze gemacht. Es sei ihm gelungen, B.________ glauben zu machen, der Pfad zur Erleuchtung, abseits dessen nur Dunkelheit existiere, sei ohne ihn nicht erreichbar. Ihrem sozialen Umfeld habe er sie entfremdet, auch indem er ihr einredete, ihr schlechter Geist schade anderen Menschen. Ständige Kontrolle und Erniedrigung hätten die Abhängigkeit gefördert. In dieser Situation sei Widerstand seitens B.________ nicht mehr zu erwarten gewesen. Aus ihrer Sicht bestand die einzige Möglichkeit, der Dunkelheit zu entkommen und drohenden Schaden von Dritten abzuwenden, darin, den Beschwerdeführer sexuell zu befriedigen. Mit jeder Aufforderung hiezu habe er aufgebauten Zwang aktualisiert. Die Einwilligung in die sexuellen Handlungen - resp. das Fehlen eigentlichen Widerstandes - sei Folge eines gezielt geschaffenen Drucks gewesen. Durch schlichtes Einverlangen von Oralverkehr habe er sie zu Handlungen bewegt, die sie ohne Abhängigkeit nicht ausgeführt hätte. In diesen Fällen habe eine "tatsituative Zwangssituation" ( BGE 133 IV 49 E. 4 S. 53) vorgelegen. Wo die Initative jedoch einzig von B.________ ausgegangen sei und der Beschwerdeführer vor den einschlägigen Handlungen nicht auf sie eingewirkt - und damit bei ihr auch keine Gewalterfahrungen aktualisiert - habe, liege jeweils keine sexuelle Nötigung vor.</w:t>
      </w:r>
    </w:p>
    <w:p>
      <w:r>
        <w:rPr>
          <w:b/>
        </w:rPr>
        <w:t>E. 1.3</w:t>
      </w:r>
    </w:p>
    <w:p>
      <w:r>
        <w:t>Sexuelle Nötigung ist prinzipiell als Akt physischer Aggression zu verstehen. Nicht jeder beliebige Zwang, nicht jedes Verhalten, aufgrund dessen es zu einer ungewollten sexuellen Handlung kommt, stellt eine sexuelle Nötigung dar ( BGE 131 IV 167 E. 3.1 S. 170). Der Tatbestand schützt vor Angriffen auf die sexuelle Freiheit nur insoweit, als der Täter den zumutbaren Widerstand des Opfers überwindet oder ausschaltet. Das Ausnützen vorbestehender gesellschaftlicher oder privater Machtverhältnisse allein genügt nicht. Nötigung im Sinne von Art. 189 Abs. 1 StGB liegt aber vor, wenn der Täter eine latente Zwangslage tatsituativ aktualisiert, d.h. manifest werden lässt ( BGE 133 IV 49 E. 4 S. 52; 131 IV 107 ).</w:t>
      </w:r>
    </w:p>
    <w:p>
      <w:r>
        <w:t>In diesem Zusammenhang stellt der Beschwerdeführer die Glaubhaftigkeit gewisser Aussagen von B.________ zur Diskussion. Er rügt, die Vorinstanz erkläre den geringen Detaillierungsgrad tatbezogener Aussagen sowie Änderungen im Aussageverhalten fälschlich mit einer Traumatisierung und mit dem Umstand, dass es über einen längeren Zeitraum hinweg zu einer Vielzahl gleichartiger Vorfälle kam. Darauf ist nicht weiter einzugehen, soweit die infrage gestellten aussagepsychologischen Merkmale das seinem äusseren Hergang nach unstreitige Kerngeschehen betreffen und nicht die hier entscheidende Frage, ob die Umstände, unter denen es zu den sexuellen Übergriffen auf B.________ gekommen ist, eine nötigende Situation begründen.</w:t>
      </w:r>
    </w:p>
    <w:p>
      <w:r>
        <w:t>Der Beschwerdeführer bestreitet das Vorliegen von psychischem Druck in Gestalt einer bei Gelegenheit der streitgegenständlichen Vorfälle aktivierten Zwangssituation. Er bezieht sich auf die Aussage von B.________, sie "hätte auch nein sagen können, aber das habe sie nicht gesagt" und sie habe "es" damals (noch) nicht als Übergriff empfunden (vgl. angefochtenes Urteil, S. 49 f.). Unter den gegebenen Voraussetzungen handelt es sich dabei gerade nicht um Bekundungen von Freiwilligkeit resp. fehlendem Widerstand. Die Depositionen dokumentieren eine im Zeitpunkt der Übergriffe bestehende grosse Abhängigkeit. Der Beschwerdeführer argumentiert, für die Beurteilung des Ausmasses einer Abhängigkeit gelte ein objektiv-individueller Massstab; die Zwangslage hätte auch einen besonnenen Menschen in der Lage des Betroffenen gefügig machen müssen, was hier nicht zutreffe. Das objektivierende Kriterium, wie sehr ein "besonnener" Mensch in der Lage gewesen wäre, sich dem psychischen Druck zu entziehen, zielt, wie der Beschwerdeführer zu Recht ausführt, auf eine individuelle Beurteilung ab. Psychischer Druck in Form des hier gegebenen latenten Zwangsverhältnisses setzt eine ungewöhnlich grosse kognitive Unterlegenheit oder emotional-soziale Abhängigkeit voraus ( BGE 128 IV 106 E. a/bb S. 111 f.). Unter diesen Voraussetzungen ist der Tatbestand von Art. 189 StGB erfüllt, wenn der Täter den Grundzwang "tatsituativ" instrumentalisiert, indem er ihn in ein Nötigungsmittel für seine sexuelle Zielsetzung umfunktioniert ( BGE 131 IV 107 E. 2.4 S. 111). Die individuellen Fähigkeiten des Opfers zur Gegenwehr sind mit Blick auf die vom Beschwerdeführer planmässig herbeigeführte Abhängigkeit zu beurteilen. Ob eine "besonnene" Vergleichsperson überhaupt erst in solches Zwangsverhältnis hätte geraten können, ist unerheblich. Eine derart weitreichende Objektivierung wäre nicht vereinbar mit dem Gesetz. Dieses gewährleistet gerade auch Personen mit besonderer Verletzlichkeit strafrechtlichen Schutz, zumal es der Täter in solchen Fällen darauf anlegt, die Willensbildung und -betätigung hinsichtlich einer Gegenwehr zu blockieren (vgl. BGE 131 IV 107 E. 2.4 S. 111).</w:t>
      </w:r>
    </w:p>
    <w:p>
      <w:r>
        <w:t>Die vom Beschwerdeführer hervorgehobene "Kehrtwende" zu belastenden Aussagen offenbart, dass es der Betroffenen mit zunehmendem zeitlichem Abstand gelungen ist, Einsicht in ihre frühere Abhängigkeit zu erlangen, sich selbst davon zu distanzieren und die Vorfälle unter neuen Vorzeichen entsprechend anders einzuordnen. Dahingehende Überlegungen der Vorinstanz sind willkürfreie Beweiswürdigung. In diesem Rahmen besteht kein Raum zur Anwendung der Unschuldsvermutung ( BGE 144 IV 345 E. 2.2.3.2 S. 350), weshalb die Vorinstanz nicht notwendig die für den Täter günstigste Erklärung des veränderten Aussageverhaltens für massgeblich ansehen musste. Sie hat eingehend und überzeugend begründet (oben E. 1.2), dass der Beschwerdeführer die Fähigkeit des Opfers, selbstbestimmt zu handeln, ausgeschaltet hat, unter anderem indem er bei der Betroffenen existentielle Schuldgefühle hervorrief, so dass es jeweils genügt hat, die sexuellen Handlungen schlicht einzufordern. Wie sehr dieses Kalkül aufgegangen ist, zeigt sich darin, dass die betreffende Privatklägerin, wie die Vorinstanz festgestellt hat, nach einem Streit jeweils "darum gebettelt hat, ihn oral befriedigen zu dürfen". Dass die Vorinstanz den Beschwerdeführer in diesen Fällen freigesprochen hat, zeigt, dass sie keinesfalls den oben erwähnten Grundsatz verkannt hat, wonach ein blosses Ausnützen vorbestehender Machtverhältnisse noch keinen psychischen Druck im Sinne von Art. 189 Abs. 1 StGB begründet.</w:t>
      </w:r>
    </w:p>
    <w:p>
      <w:r>
        <w:rPr>
          <w:b/>
        </w:rPr>
        <w:t>E. 1.4</w:t>
      </w:r>
    </w:p>
    <w:p>
      <w:r>
        <w:t>Zum subjektiven Tatbestand macht der Beschwerdeführer geltend, die Vorinstanz habe sein Vorbringen übergangen, es sei nicht zweifelsfrei nachgewiesen, dass er die "unerklärliche Abhängigkeit und den offenbar vollständigen Autonomieverlust erkannt" und im Wissen darum regelmässig ausgenutzt habe. Aufgrund des ambivalenten Verhaltens von B.________ habe er auch nicht erkennen können, dass sie die sexuellen Handlungen eigentlich gar nicht wollte. Die Vorinstanz hat indes bereits in den Erwägungen zum objektiven Tatbestand (angefochtenes Urteil, S. 54 f. E. 5.6.1; vgl. oben E. 1.2), in welchen sie absichtsvolles Handeln beschreibt, nachgewiesen, dass der Beschwerdeführer unter gezielter Ausnutzung der Hilfsbedürftigkeit seiner späteren Opfer systematisch Abhängigkeiten aufgebaut hat, die er sodann bewusst genutzt hat, um die sexuellen Übergriffe zu begehen. Wenn die betreffenden Rügen im angefochtenen Urteil mit Bezug auf den subjektiven Tatbestand nicht (nochmals) näher behandelt werden, so liegt darin keine Gehörsverletzung.</w:t>
      </w:r>
    </w:p>
    <w:p>
      <w:r>
        <w:rPr>
          <w:b/>
        </w:rPr>
        <w:t>E. 1.5</w:t>
      </w:r>
    </w:p>
    <w:p>
      <w:r>
        <w:t>Ist der Schuldspruch wegen mehrfacher sexueller Nötigung zum Nachteil von B.________ rechtens, bleibt es auch in den Zivilpunkten beim Entscheid der Vorinstanz.</w:t>
      </w:r>
    </w:p>
    <w:p>
      <w:r>
        <w:rPr>
          <w:b/>
        </w:rPr>
        <w:t>E. 2</w:t>
      </w:r>
    </w:p>
    <w:p>
      <w:r>
        <w:t>Die Vorinstanz hat es abgelehnt, mit Blick auf die Dauer des erstinstanzlichen Verfahrens eine Verletzung des Beschleunigungsgebotes anzunehmen und die Strafe entsprechend zu reduzieren. Der Beschwerdeführer rügt dies als bundesrechts- resp. verfassungs- und konventionswidrig ( Art. 47 StGB in Verbindung mit Art. 5 Abs. 1 StPO , Art. 29 Abs. 1 BV , Art. 6 Ziff. 1 EMRK ). Zu berücksichtigen sei, dass er sich in Haft befunden habe (vgl. Art. 5 Abs. 2 StPO ). Seit Erhebung der Anklage im März 2015 bis zur zweiten Hauptverhandlung vor Bezirksgericht vom 6. Dezember 2016 seien rund 21 Monate vergangen. Die erstinstanzliche Hauptverhandlung habe wiederholt werden müssen, weil das Verfahren nicht StPO-konform gewesen sei. Das Obergericht hatte die Sache mit Beschluss vom 14. April 2016 unter anderem deswegen an die erste Instanz zurückgewiesen, weil diese nicht auf die ursprünglich vorgesehene Befragung der Zivil- und Strafklägerinnen hätte verzichten dürfen.</w:t>
      </w:r>
    </w:p>
    <w:p>
      <w:r>
        <w:t>Das Beschleunigungsgebot verpflichtet die Behörden, ein laufendes Strafverfahren mit der gebotenen Beförderung zu behandeln. Die beschuldigte Person soll nicht länger als notwendig den Belastungen eines Strafverfahrens ausgesetzt sein. Ob sich die Dauer als angemessen erweist, ist in jedem Einzelfall unter Würdigung aller konkreten Umstände zu prüfen ( BGE 143 IV 373 E. 1.3.1 S. 377; 130 IV 54 E. 3.3.3 S. 56). Üblicherweise fällt eine übermässige Verfahrensdauer in Betracht, wenn das Verfahren während längerer Zeit grundlos ruht oder wenn die Behörde den Abschluss einer Verfahrenshandlung übermässig lange hinauszögert. Vorliegend hingegen wird geltend gemacht, Verfahrensfehler der ersten Instanz hätten zu einer unnötig langen Dauer des Verfahrens geführt, weil das Berufungsgericht die Sache an die erste Instanz zurückweisen musste, damit diese eine neue Hauptverhandlung durchführe.</w:t>
      </w:r>
    </w:p>
    <w:p>
      <w:r>
        <w:t>Es liegt in der Natur der Sache, dass es im Zuge des Instanzenweges zur Kassation von Entscheiden kommen kann, die eine Wiederholung von Verfahrensschritten nötig machen. Daraus kann grundsätzlich keine Verletzung des Beschleunigungsgebots abgeleitet werden. Der Beschwerdeführer macht im Übrigen zu Recht nicht geltend, das Rückweisungsverfahren selbst habe unnötig lange gedauert. Insgesamt fehlt es am Rechtsgrund für die beantragte Strafreduktion.</w:t>
      </w:r>
    </w:p>
    <w:p>
      <w:r>
        <w:rPr>
          <w:b/>
        </w:rPr>
        <w:t>E. 3</w:t>
      </w:r>
    </w:p>
    <w:p>
      <w:r>
        <w:t>Der Beschwerdeführer bringt unter verschiedenen Titeln vor, die vorinstanzlich angeordnete vollzugsbegleitende ambulante Massnahme sei bundesrechtswidrig.</w:t>
      </w:r>
    </w:p>
    <w:p>
      <w:r>
        <w:rPr>
          <w:b/>
        </w:rPr>
        <w:t>E. 3.1</w:t>
      </w:r>
    </w:p>
    <w:p>
      <w:r>
        <w:t>Ist der Täter psychisch schwer gestört, so kann das Gericht anordnen, dass er nicht stationär, sondern ambulant behandelt wird, wenn er eine mit Strafe bedrohte Tat verübt, die mit seinem Zustand in Zusammenhang steht, und zu erwarten ist, dadurch lasse sich der Gefahr weiterer mit dem Zustand des Täters in Zusammenhang stehender Taten begegnen ( Art. 63 Abs. 1 StGB ; vgl. auch Art. 56 Abs. 1 StGB ).</w:t>
      </w:r>
    </w:p>
    <w:p>
      <w:r>
        <w:t>Das Gericht stützt sich bei seinem Entscheid über die Anordnung einer Massnahme nach den Art. 59-61, 63 und 64 auf eine sachverständige Begutachtung ( Art. 56 Abs. 3 StGB ; BGE 134 IV 315 E. 4.3.1 S. 326). Das Gutachten äussert sich zur Notwendigkeit und zu den Erfolgsaussichten einer Behandlung, zu Art und Wahrscheinlichkeit weiterer möglicher Straftaten und zu den Möglichkeiten des Vollzugs der Massnahme ( Art. 56 Abs. 3 lit. a-c StGB ).</w:t>
      </w:r>
    </w:p>
    <w:p>
      <w:r>
        <w:rPr>
          <w:b/>
        </w:rPr>
        <w:t>E. 3.2</w:t>
      </w:r>
    </w:p>
    <w:p>
      <w:r>
        <w:t>Der Beschwerdeführer wirft der Vorinstanz vor, die zur Beurteilung der Massnahmevoraussetzungen erforderlichen medizinischen Tatsachen willkürlich festgestellt zu haben, indem sie auf ein</w:t>
      </w:r>
    </w:p>
    <w:p>
      <w:r>
        <w:t>Aktengutachten abstelle.</w:t>
      </w:r>
    </w:p>
    <w:p>
      <w:r>
        <w:rPr>
          <w:b/>
        </w:rPr>
        <w:t>E. 3.2.1</w:t>
      </w:r>
    </w:p>
    <w:p>
      <w:r>
        <w:t>Er macht geltend, die Expertise des med. pract. G.________ vom 11. Juli 2014 tauge nicht als Grundlage zur Anordnung der angefochtenen Massnahme, weil sie nicht auf eigener Untersuchung beruhe. Aktengutachten seien nur in Ausnahmefällen zulässig ( BGE 127 I 54 ). Der Sachverständige G.________ gehe nicht auf die Frage ein, inwiefern sich ein solches verantworten lasse. Die Erstgutachterin, Frau H.________, habe in ihrer Expertise vom 14. Januar 2014 plausibel dargelegt, weshalb vorliegend eine aussagekräftige forensische Begutachtung, namentlich Diagnosestellung, nicht ohne persönliche Untersuchung möglich sei. Der Gutachter G.________ hätte, so der Beschwerdeführer, in diesem Punkt zu keinem anderen Schluss gelangen dürfen.</w:t>
      </w:r>
    </w:p>
    <w:p>
      <w:r>
        <w:t>Die Vorinstanz weist darauf hin, dass dem Experten neben umfangreichen Strafakten u.a. Gutachten über zwei Opfer und ein psychiatrisches Gutachten über den Beschwerdeführer aus dem Jahr 2006 vorlagen; es gebe keine Anhaltspunkte für eine seither eingetretene wesentliche Änderung seines Gesundheitszustandes. Daher habe sich der Sachverständige nachvollziehbar in der Lage gesehen, einen Grossteil der Gutachterfragen zu beantworten. Soweit er gewisse Fragen ohne Exploration nicht beantworten konnte, habe er dies auch so festgehalten. Er habe zudem kenntlich gemacht, an welcher Stelle seine Antworten auf Mutmassungen beruhen. Die Strafverfolgungsbehörden hätten diesen Unsicherheiten im Rahmen der Beweiswürdigung Rechnung tragen können. Zudem habe der Gutachter darauf verzichtet, eine psychische Krankheit zu diagnostizieren, bei der sich gewisse Kriterien ohne Untersuchung nicht erhärten liessen (angefochtenes Urteil, S. 64 f. E. 9.3.2).</w:t>
      </w:r>
    </w:p>
    <w:p>
      <w:r>
        <w:rPr>
          <w:b/>
        </w:rPr>
        <w:t>E. 3.2.2</w:t>
      </w:r>
    </w:p>
    <w:p>
      <w:r>
        <w:t>Der Beschwerdeführer hat beiden Sachverständigen gegenüber eine persönliche Untersuchung verweigert. Rechtlich gilt dies auch dann als Verzicht auf eine Mitwirkung bei der Beweisaufnahme, wenn die Weigerung Ausdruck einer krankheitswertigen akzentuierten narzisstischen Persönlichkeit sein sollte (dazu Gutachten G.________, S. 88). Hat es sich der Beschwerdeführer selbst zuzuschreiben, dass eine persönliche Untersuchung unterblieben ist, verhält er sich widersprüchlich, wenn er jetzt rügt, das Aktengutachten sei als Expertise unverwertbar (vgl. BGE 127 I 54 E. 2d S.57). Unter diesen Umständen stellt sich die Frage nach der Zulässigkeit eines Aktengutachtens unter dem Aspekt der Beteiligungsrechte hier nicht. Hingegen interessiert, ob die konkreten Gutachterfragen grundsätzlich im Rahmen eines Aktengutachtens beantwortet werden durften. Die persönliche Untersuchung gehört zum Standard einer forensisch-psychiatrischen Begutachtung. Nach der Rechtsprechung ist es in erster Linie Aufgabe des angefragten Sachverständigen zu beurteilen, ob sich ein Aktengutachten ausnahmsweise verantworten lässt ( BGE 127 I 54 E. 2e f. S. 57 f.; Urteil 6B_257/2018 vom 12. Dezember 2018 E. 7.6.2). Ob und wie sich die fehlende Unmittelbarkeit der sachverständigen Einschätzung auf den Beweiswert eines Aktengutachtens auswirkt, ist nach dem konkreten Gegenstand der Gutachterfrage differenziert zu beurteilen. Der Gutachter soll sich (gegebenenfalls je nach Fragestellung gesondert) dazu äussern, ob eine Frage ohne Untersuchung gar nicht, nur in allgemeiner Form oder ohne Einschränkungen beantwortbar ist. Dies ermöglicht es der Strafverfolgungsbehörde, den Stellenwert der gestützt auf die Akten getroffenen Einschätzung im Verhältnis zu weiteren Beweismitteln zu bestimmen.</w:t>
      </w:r>
    </w:p>
    <w:p>
      <w:r>
        <w:rPr>
          <w:b/>
        </w:rPr>
        <w:t>E. 3.2.3</w:t>
      </w:r>
    </w:p>
    <w:p>
      <w:r>
        <w:t>Die Erstgutachterin H.________ hat in ihrer Expertise vom 14. Februar 2014 zuhanden der Staatsanwaltschaft festgehalten, psychiatrische Gutachten könnten grundsätzlich nur aufgrund persönlicher Untersuchung des Betroffenen fachgerecht erstattet werden. Die Erhebung des psychopathologischen Befundes und der Sicht- und Erlebnisweise des Betroffenen sei das Kernstück der Begutachtung. Eine Einschätzung gestützt auf eingehende medizinische Untersuchungsberichte in den Akten setze lückenlose Untersuchungsbefunde und ein entsprechend vollständiges Bild der Vorgeschichte, des Verlaufs und des gegenwärtigen Zustandes voraus. Wenn die von verschiedenen mutmasslich Geschädigten oder Zeugen geschilderten Einstellungen und Verhaltensweisen zuträfen, sei vermutlich mindestens eine narzisstische Persönlichkeitsakzentuierung gegeben. Die weitergehende Feststellung einer narzisstischen Persönlichkeitsstörung setzte indes voraus, mehr aus der Vergangenheit des Exploranden zu wissen. Falls die Beschuldigungen zuträfen, wäre eine Störung der Sexualpräferenz im Sinn eines sexuellen Sadismus zu diskutieren, gegebenenfalls auch die Entwicklung einer - über eine narzisstische Grössenidee hinausreichenden - wahnhaften Störung, sofern der Beschwerdeführer selbst an die Umstände glaube, mit denen er sein Verhalten erkläre. Ohne persönliche Untersuchung könne dies aber nicht beurteilt werden.</w:t>
      </w:r>
    </w:p>
    <w:p>
      <w:r>
        <w:rPr>
          <w:b/>
        </w:rPr>
        <w:t>E. 3.2.4</w:t>
      </w:r>
    </w:p>
    <w:p>
      <w:r>
        <w:t>Wie weit sich ein Sachverständiger gestützt auf die Aktenlage festlegen kann und will, wenn keine persönliche Untersuchung stattfinden konnte, ist bis zu einem gewissen Grad seinem gutachterlichen Ermessen überlassen. Der Gutachter G.________ hat seinerseits betont, angesichts fehlender Informationen zu Lebensgeschichte, Persönlichkeit, "zum inneren Erleben während der Taten" und zu allfälligen Tatmotiven sei in Anbetracht der eingeschränkt verfügbaren Informationen zu prüfen, wie valide die jeweiligen Feststellungen unter diesen Umständen seien (Gutachten S. 83).</w:t>
      </w:r>
    </w:p>
    <w:p>
      <w:r>
        <w:t>Im Folgenden ist der Frage nachzugehen, ob der Gutachter dieser Vorgabe nachgelebt hat und die Vorinstanz auf seine Expertise abstellen durfte, ohne Bundesrecht zu verletzen.</w:t>
      </w:r>
    </w:p>
    <w:p>
      <w:r>
        <w:rPr>
          <w:b/>
        </w:rPr>
        <w:t>E. 3.2.5</w:t>
      </w:r>
    </w:p>
    <w:p>
      <w:r>
        <w:t>Bezüglich der gestellten Diagnosen stützt sich der Sachverständige G.________ auf Gegebenheiten, die auf fünfzehn bis zwanzig Jahre zurück gut dokumentiert sind. Wo die Beurteilung einzelner diagnostischer Kriterien von "Gedanken und Meinungen des Betroffenen" abhängt, verzichtet er auf einschlägige Feststellungen (z.B. S. 88). So hält er fest, eine narzisstische Persönlichkeitsstörung sei nicht nachweisbar, obwohl von neun einschlägigen Kriterien gemäss DSM deren sieben erfüllt seien. Denn ein wichtiges diagnostisches Kriterium sei, dass die Störung in der Jugend beginne und sich über das gesamte Leben als Erwachsener nachweisen lasse. Dafür lägen aber keine ausreichenden Belege vor. Stattdessen weist der Gutachter deliktrelevante Persönlichkeitsmerkmale mit Krankheitswert in Form einer akzentuierten narzisstischen Persönlichkeit aus; diese Diagnose sei auch ohne Exploration des Beschuldigten gesichert, sofern die Aussagen der Opfer und Zeugen der Wahrheit entsprächen. Hingegen sei es nicht möglich, ohne ausführliches exploratives Gespräch festzustellen, ob eine sexuelle (sadistische) Devianz oder ein wahnhaftes Syndrom gegeben sei. Zur Deliktdynamik erwägt der Sachverständige, u.a. wegen der fehlenden gutachterlichen Untersuchung und Befragung könne diese nicht detailliert analysiert werden. Mithilfe der Angaben betroffener Frauen sei aber eine Tatmusteranalyse möglich, woraus gegebenenfalls deliktrelevante Persönlichkeitsmerkmale plausibilisiert werden könnten, hier der zur akzentuierten narzisstischen Persönlichkeit hinzutretende "Dominanzfokus". Die Aussagekraft des Gutachtens punkto Deliktdynamik sei nur leicht eingeschränkt; dies insofern, als mangels Exploration offenbleibe, wann und wie der - beobachtbare - Dominanzfokus entstanden sei und mit welchen Gedanken und Gefühlen des Beschwerdeführers dieser zusammenhänge. In nachvollziehbaren Ausführungen macht der Gutachter klar, dass die fehlende persönliche Untersuchung allenfalls die Vollständigkeit der Diagnosen einschränkt, aber die - differentialdiagnostisch hinreichend abgestützten - getroffenen Feststellungen nicht kompromittiert. Ein möglichst vollständiges Störungsbild wird für die Durchführung der Massnahme bedeutsam sein. Bei deren Anordnung indes müssen noch nicht sämtliche für das Behandlungskonzept bedeutsamen ärztlichen Feststellungen vorliegen.</w:t>
      </w:r>
    </w:p>
    <w:p>
      <w:r>
        <w:rPr>
          <w:b/>
        </w:rPr>
        <w:t>E. 3.2.6</w:t>
      </w:r>
    </w:p>
    <w:p>
      <w:r>
        <w:t>Insgesamt hat der Gutachter G.________ nachvollziehbar dargelegt, in welchen Grenzen gutachterliche Einschätzungen ohne persönliche Exploration möglich sind. Deren Aussagekraft hat er sodann je nach Fragestellung differenziert dargestellt. Die Vorinstanz durfte das Aktengutachten somit als massgebliche Grundlage für den Entscheid über die strittige ambulante Behandlung verwenden. Es ist nicht ersichtlich, inwiefern die sich darauf stützenden einzelnen Feststellungen der Vorinstanz über die Massnahmevoraussetzungen im Sinne von Art. 105 Abs. 2 BGG bundesrechtswidrig sein sollten.</w:t>
      </w:r>
    </w:p>
    <w:p>
      <w:r>
        <w:rPr>
          <w:b/>
        </w:rPr>
        <w:t>E. 3.3</w:t>
      </w:r>
    </w:p>
    <w:p>
      <w:r>
        <w:t>Der Beschwerdeführer erachtet das Gutachten G.________ zudem als</w:t>
      </w:r>
    </w:p>
    <w:p>
      <w:r>
        <w:t>unzulässige Zweitexpertise .</w:t>
      </w:r>
    </w:p>
    <w:p>
      <w:r>
        <w:rPr>
          <w:b/>
        </w:rPr>
        <w:t>E. 3.3.1</w:t>
      </w:r>
    </w:p>
    <w:p>
      <w:r>
        <w:t>Er führt aus, die Erstgutachterin H.________ erkläre nachvollziehbar, weshalb aufgrund der verfügbaren Quellen und Anknüpfungstatsachen eine seriöse psychiatrische Diagnose nicht gestellt werden könne und die Gutachterfragen ohne persönliche Untersuchung nicht beantwortbar gewesen seien. Soweit hier interessierend, sehe Art. 189 StPO die Ergänzung oder Verbesserung eines Gutachtens nur vor, wenn ein Gutachten unvollständig oder unklar ist oder Zweifel an seiner Richtigkeit bestehen. Ausserdem wären dem mit der Ergänzung des Erstgutachtens beauftragten Sachverständigen präzis formulierte Ergänzungsfragen zu unterbreiten gewesen (vgl. Art. 184 Abs. 2 lit. c StPO ). Hier liege dagegen eine eigentliche Neubegutachtung vor. Es sei treuwidrig ( Art. 3 Abs. 2 lit. a StPO ), wenn die Staatsanwaltschaft ein weiteres Gutachten einhole, bloss weil die klare und schlüssige Expertise von Frau H.________ nicht in das Ermittlungskonzept passe.</w:t>
      </w:r>
    </w:p>
    <w:p>
      <w:r>
        <w:t>Die Vorinstanz erwägt, nach dem Grundsatz der freien Beweiswürdigung sei es dem Gericht überlassen, ob es die gutachtlichen Erörterungen für überzeugend hält und den Einschätzungen abschliessend folgt oder ob es vor seinem Urteil ein Ergänzungs- resp. ein Obergutachten einholt. Art. 189 StPO über die Ergänzung und Verbesserung des Gutachtens regle, unter welchen Voraussetzungen von Amtes wegen oder auf Parteiantrag hin eine ergänzende Begutachtung durchgeführt werden muss, und nicht, unter welchen Voraussetzungen eine solche zulässig ist. Die Strafverfolgungsbehörden könnten auch unabhängig von den in Art. 189 StPO umschriebenen Situationen ein weiteres Gutachten in Auftrag geben. Vorliegend habe das erste Gutachten massgebliche Fragen offengelassen. Somit seien die Behörden frei gewesen, ein zweites Gutachten einzuholen.</w:t>
      </w:r>
    </w:p>
    <w:p>
      <w:r>
        <w:rPr>
          <w:b/>
        </w:rPr>
        <w:t>E. 3.3.2</w:t>
      </w:r>
    </w:p>
    <w:p>
      <w:r>
        <w:t>Der Vorinstanz ist beizupflichten. Die Voraussetzungen von Art. 189 StPO sind nicht in dem Sinne abschliessend, dass die Behörde nur in den dort aufgeführten Konstellationen ein weiteres Gutachten einholen dürfte. Offenbar kam die Staatsanwaltschaft im Rahmen der freien Beweiswürdigung ( Art. 10 Abs. 2 StPO ) zum Schluss, dass die von der Erstgutachterin ermessensweise gezogenen Grenzen für gutachtliche Festlegungen nicht von vornherein abschliessende Bedeutung hatten, vielmehr schon aufgrund ihrer Ausführungen weitergehende forensisch-psychiatrische Aussagen möglich schienen. Unter diesen Umständen war die Strafverfolgungsbehörde befugt, ja mit Blick auf den Untersuchungsgrundsatz ( Art. 6 StPO ) verpflichtet, von Amtes wegen ein weiteres Gutachten einzuholen. Es ist nicht so, dass das zweite Gutachten ergebnisorientiert, allein im Hinblick auf den Erhalt von gewünschten Schlussfolgerungen, eingeholt worden wäre.</w:t>
      </w:r>
    </w:p>
    <w:p>
      <w:r>
        <w:t>Dass die Einschätzung der Staatsanwaltschaft begründet war, bestätigt sich im Übrigen, wenn die beiden Gutachten miteinander verglichen werden: Die Erstgutachterin hat keine Grenzen einer forensisch-psychiatrischen Beurteilung ohne persönliche Untersuchung formuliert, in deren Licht die Expertise G.________ fragwürdig erscheinen könnte. In den wesentlichen Fragen unterscheidet sich diese teilweise vom Erstgutachten, was den Grad an Verbindlichkeit der getroffenen Aussagen angeht, kaum aber inhaltlich. Soweit wegen des Fehlens einer persönlichen Untersuchung Zurückhaltung geboten war, hat der Gutachter dem Rechnung getragen (oben E. 3.2.6).</w:t>
      </w:r>
    </w:p>
    <w:p>
      <w:r>
        <w:rPr>
          <w:b/>
        </w:rPr>
        <w:t>E. 3.4</w:t>
      </w:r>
    </w:p>
    <w:p>
      <w:r>
        <w:t>Weiter macht der Beschwerdeführer geltend, das Gutachten von med. pract. G.________ vom 11. Juli 2014 sei wegen</w:t>
      </w:r>
    </w:p>
    <w:p>
      <w:r>
        <w:t>unzulässiger fremdanamnestischer Erhebungen des Gutachters absolut unverwertbar ( Art. 147 Abs. 4 StPO ).</w:t>
      </w:r>
    </w:p>
    <w:p>
      <w:r>
        <w:rPr>
          <w:b/>
        </w:rPr>
        <w:t>E. 3.4.1</w:t>
      </w:r>
    </w:p>
    <w:p>
      <w:r>
        <w:t>Der Beschwerdeführer argumentiert, der Gutachter G.________ habe mit den Schwestern des Beschwerdeführers längere Telefonate geführt. Diese seien durch ihre Aussagen zu "zentralen Belastungszeuginnen komplett ausserhalb irgendeines justizförmigen Verfahrens" geworden. In wichtigen Punkten stütze sich der Experte denn auch auf diese Angaben. Die Telefonate seien nicht bloss einfache (fachspezifische) Erhebungen des Sachverständigen im Sinne von Art. 185 Abs. 4 StPO . Belastende Aussagen Dritter dürften nur in ein Gutachten einfliessen, wenn eine justizförmige, parteiöffentliche Befragung stattgefunden habe. Daher hätte es einer formellen Zeugeneinvernahme bedurft. Die beschuldigte Person und ihre Verteidigung seien berechtigt, an zentralen Beweiserhebungen teilzunehmen ( Art. 147 Abs. 1 StPO ; BGE 144 IV 302 ). Die Ermächtigung der Staatsanwaltschaft vom 18. Juni 2014 rechtfertige das zweifelhafte Vorgehen von Gutachter und Ermittlungsbehörde nicht. Das geschilderte Vorgehen des Gutachters "kontaminiere" das ganze Aktengutachten. Die Vorinstanz habe dies verkannt, was Willkür begründe und den Grundsatz eines fairen Verfahrens verletze. Mit entsprechenden Rügen im kantonalen Verfahren habe sich die Vorinstanz nicht auseinandergesetzt, was sein rechtliches Gehör verletze.</w:t>
      </w:r>
    </w:p>
    <w:p>
      <w:r>
        <w:rPr>
          <w:b/>
        </w:rPr>
        <w:t>E. 3.4.2</w:t>
      </w:r>
    </w:p>
    <w:p>
      <w:r>
        <w:t>Hält die sachverständige Person Ergänzungen der Akten für notwendig, so stellt sie der Verfahrensleitung einen entsprechenden Antrag ( Art. 185 Abs. 3 StPO ). Nach Art. 185 Abs. 4 erster Satz StPO kann die sachverständige Person einfache Erhebungen, die mit dem Auftrag in engem Zusammenhang stehen, selbst vornehmen und zu diesem Zweck Personen aufbieten. Vorliegend bedarf es keiner Einordnung der telefonischen Gespräche mit den Schwestern des Beschwerdeführers in diesen gesetzlichen Kontext. Ebenso kann offenbleiben, ob eine "justizförmige" Art der Erhebung überhaupt mit der auf spezifisch medizinische Erforschungszwecke ausgerichteten Informationsbeschaffung des Gutachters vereinbar wäre (vgl. zum Ausschluss des Rechtsvertreters von der gutachterlichen Untersuchung BGE 144 I 253 E. 3; dazu MARIANNE HEER, Basler Kommentar, Strafrecht I, 4. Aufl. 2019, N 64a zu Art. 56 StGB ; kritisch: ALAIN SANER, Das Teilnahmerecht der Verteidigung bei der psychiatrischen Exploration der beschuldigten Person, in: ZStrR 2014, S. 121 ff.; vgl. für das Sozialversicherungsrecht BGE 132 V 443 ). Denn zum einen hat das Bundesgericht in BGE 144 IV 302 E. 3.3-3.5 festgehalten, dass es sich bei Art. 185 Abs. 3 StPO je nach den konkreten Umständen um eine Ordnungsvorschrift handelt, so dass ein davon abweichendes Vorgehen der sachverständigen Person keine Folgen hinsichtlich der Verwertbarkeit ihres Gutachtens hat. Zum andern sind die Äusserungen der Schwestern des Beschwerdeführers weder ihrer Natur noch ihrem Inhalt nach geeignet, zu anderen als rein gutachterlich-medizinischen Zwecken verwendet zu werden. Der Gutachter hat sich nur bei der Schilderung der lebensgeschichtlichen Entwicklung auf die Äusserungen bezogen und dort höchstens zur Abrundung des Eindrucks, der sich schon aus früheren Angaben des Beschwerdeführers selbst ergab. So charakterisierte eine der befragten Schwestern die Wesensart des Beschwerdeführers im Kindesalter. Der Sachverständige nahm sodann den Hinweis auf, dass der Beschwerdeführer im Alter von etwa 15 Jahren in eine Einrichtung für überwiegend verhaltensauffällige Jugendliche aufgenommen worden sei, folgert aber, dies reiche nicht, um von einer Persönlichkeitsentwicklungsstörung in der Jugend ausgehen zu können. Angaben über mögliche Übergriffe auf eine weitere, sieben Jahre jüngere Schwester waren zu unklar, um in die Beurteilung der Persönlichkeit, Deliktdynamik und Legalprognose einbezogen zu werden.</w:t>
      </w:r>
    </w:p>
    <w:p>
      <w:r>
        <w:t>Demnach stellt die Vorinstanz willkürfrei fest, dass der Gutachter G.________ an keiner Stelle fremdanamnestische Angaben für rechtserhebliche Festlegungen verwendet hat, die Grundlage für Massnahmevoraussetzungen hätten bilden können.</w:t>
      </w:r>
    </w:p>
    <w:p>
      <w:r>
        <w:rPr>
          <w:b/>
        </w:rPr>
        <w:t>E. 3.5</w:t>
      </w:r>
    </w:p>
    <w:p>
      <w:r>
        <w:t>In materieller Hinsicht rügt der Beschwerdeführer, die Vorinstanz habe die gutachterlich festgestellten Befunde zu Unrecht als schwere psychische Störung im Sinne von Art. 63 Abs. 1 StGB gedeutet. Es stellen sich Fragen der Identifizierung einer psychischen Störung (E. 3.5.3 f.), weiter danach, ob die forensisch-psychiatrische Diagnose unter allen Umständen in einem Klassifikationssystem wie ICD oder DSM enthalten sein muss (E. 3.5.5), und schliesslich, ob die Störung die massnahmerechtlich erforderliche Schwere aufweist (E. 3.5.6).</w:t>
      </w:r>
    </w:p>
    <w:p>
      <w:r>
        <w:rPr>
          <w:b/>
        </w:rPr>
        <w:t>E. 3.5.1</w:t>
      </w:r>
    </w:p>
    <w:p>
      <w:r>
        <w:t>Der Beschwerdeführer macht geltend, die gesetzlich geforderte schwere psychische Störung sei nicht gutachtlich ausgewiesen. Er bestreitet die vorinstanzliche Annahme, eine ambulante therapeutische Massnahme könne auch angeordnet werden, wenn sich die psychische Störung nicht nach Massgabe eines gängigen Diagnosesystems klassifizieren lasse. Die in den letzten Jahrzehnten entwickelten psychiatrischen Klassifikations-Standards seien beizubehalten. Der Verzicht auf eine präzise psychiatrische Diagnose nach einem anerkannten Klassifikationsinstrument weiche die rechtlichen Konturen von Art. 59 und 63 StGB auf. Eine solche Konsequenz sei aus grundrechtlicher und rechtsstaatlicher Perspektive unhaltbar. Nach der Rechtsprechung könnten nur relativ schwerwiegende Arten und Formen geistiger Anomalien im medizinischen Sinn als geistige Abnormität im Rechtssinn gelten. Persönlichkeitsakzentuierungen oder Charaktereigenschaften, welche die in einem anerkannten Diagnosesystem gesetzte Schwelle einer Störung nicht erreichten, begründeten auch aus rechtlicher Sicht keine schwere psychische Störung. Sie rechtfertigten keine Massnahme nach Art. 59 oder 63 StGB .</w:t>
      </w:r>
    </w:p>
    <w:p>
      <w:r>
        <w:t>Die Vorinstanz verwirft diese Argumente. Der Gesetzgeber habe bewusst darauf verzichtet, den Begriff der psychischen Störung an eine Klassifikation zu binden. Eine therapeutische Massnahme solle grundsätzlich für die ganze Bandbreite der nach wissenschaftlichen Kriterien diagnostizierbaren psychischen Phänomene, die vom sogenannt "Normalen" abweichen, zur Verfügung stehen. Ob die vom psychiatrischen Sachverständigen diagnostizierte Störung einer schweren psychischen Störung im Sinne von Art. 59 Abs. 1 und Art. 63 Abs. 1 StGB entspreche, sei eine Rechtsfrage. Aus medizinischer Sicht seien zumindest Merkmale einer akzentuierten narzisstischen Persönlichkeit nachgewiesen. Aufgrund ihrer hohen Ausprägung in den vergangenen zehn bis fünfzehn Jahren seien diese als "Persönlichkeitsmerkmal mit Störcharakter" (mit moderatem Zusammenhang zu den vorgeworfenen Taten) zu bezeichnen. Der Gutachter stelle zusätzlich einen sehr ausgeprägten "Dominanzfokus" (mit sehr hoher Bedeutung für das Tatverhalten) fest. Insgesamt liege zwar keine psychische Störung im engeren Sinn vor; jedoch seien langanhaltende deliktrelevante Persönlichkeitsmerkmale mit Krankheitswert gegeben. Die akzentuierte narzisstische Persönlichkeit sei nach gutachterlichem Dafürhalten der Boden, auf dem der ohnehin bereits sehr stark ausgeprägte Dominanzfokus entstehen konnte. Die medizinischen Feststellungen reichten aus, um eine schwere psychische Störung im massnahmerechtlichen Sinn anzunehmen. Die strafbaren Taten stünden im erforderlichen Zusammenhang mit diesem psychischen Zustand.</w:t>
      </w:r>
    </w:p>
    <w:p>
      <w:r>
        <w:rPr>
          <w:b/>
        </w:rPr>
        <w:t>E. 3.5.2</w:t>
      </w:r>
    </w:p>
    <w:p>
      <w:r>
        <w:t>Nach der Rechtsprechung entspricht nicht jede geistige Anomalie im sehr weiten medizinischen Sinn der Eingangsvoraussetzung einer schweren psychischen Störung im Sinne von Art. 59 Abs. 1 und Art. 63 Abs. 1 StGB . Einzig psychopathologische Zustände von einer gewissen Ausprägung oder relativ schwerwiegende Arten und Formen geistiger Erkrankungen im medizinischen Sinne genügen den Anforderungen. Eine mässig ausgeprägte Störung erfüllt die Voraussetzung nicht (Urteile 6B_1406/2017 vom 9. April 2018 E. 5.3 und 6B_290/2016 vom 15. August 2016 E. 2.3.3; vgl. GUNHILD GODENZI, Die "schwere psychische Störung" - grundsätzliche Bemerkungen, in: Heer/Habermeyer/Bernard [Hrsg.], Die schwere psychische Störung als Voraussetzung von therapeutischen Massnahmen, 2019, S. 11). Der Begriff der schweren psychischen Störung gemäss Art. 63 Abs. 1 StGB deckt sich mit jenem von Art. 59 Abs. 1 StGB , zumal die ambulante Behandlung eine besondere Art des Vollzugs einer stationären Massnahme darstellt (erwähntes Urteil 6B_290/2016 E. 2.3.3 mit Hinweisen). Die erforderliche Schwere ist also nicht - entsprechend einer geringeren Eingriffsintensität der ambulanten Massnahme - herabzusetzen (MARIANNE HEER/ELMAR HABERMEYER, Basler Kommentar, Strafrecht I, 4. Aufl. 2019, N 24b zu Art. 59 StGB ).</w:t>
      </w:r>
    </w:p>
    <w:p>
      <w:r>
        <w:rPr>
          <w:b/>
        </w:rPr>
        <w:t>E. 3.5.3</w:t>
      </w:r>
    </w:p>
    <w:p>
      <w:r>
        <w:t>Der Rechtsbegriff einer schweren psychischen Störung ( Art. 63 und 59 StGB ) bezieht sich auf ein medizinisches Substrat - ein Defizit mit Krankheitswert -, das anhand diagnostischer Kriterien qualitativ und gegebenenfalls auch quantitativ (Schweregrade) umschrieben wird. Seine Definition erfolgt aber nicht allein anhand medizinischer Kriterien. Der Begriff ist auch mit Blick auf den gesetzlichen Kontext festzulegen. Danach sind die diagnostischen Erhebungen des psychiatrischen Sachverständigen in Bezug zur Delinquenz zu setzen. Die Anlasstat muss gleichsam als Symptom des zu diskutierenden Zustandes erscheinen (STEFAN TRECHSEL/BARBARA PAUEN BORER, in: Schweizerisches Strafgesetzbuch, Praxiskommentar, 3. Aufl. 2018, N 6 zu Art. 59 StGB ). Nur soweit sich die diagnostizierte Störung im strafbaren Verhalten und in der Gefahr ihrer Wiederholung manifestiert, kann sich das Ziel der therapeutischen Massnahme - die Reduktion des Rückfallrisikos - verwirklichen (vgl. HABERMEYER/LAU/HACHTEL/GRAF, Der Begriff der schweren psychischen Störung: Eine alternativlose Höhenmarke: in: Heer/Habermeyer/Bernard [Hrsg.], a.a.O., S. 56; BERND BORCHARD/JULIANE GERTH, Alternative zur schweren psychischen Störung nach ICD oder DSM als Voraussetzung für die Anordnung therapeutischer Massnahmen bei Straftätern, in: Heer/Habermeyer/Bernard [Hrsg.], a.a.O., S. 69 und 78 f.). Dabei versteht sich, dass die Massnahme bei erwarteten Delikten von geringem Gewicht nicht in Betracht fällt (Urteil 6B_45/2018 vom 8. März 2018 E. 1.4).</w:t>
      </w:r>
    </w:p>
    <w:p>
      <w:r>
        <w:t>Der Begriff der schweren psychischen Störung ist</w:t>
      </w:r>
    </w:p>
    <w:p>
      <w:r>
        <w:t>funktionaler Natur, da er sich nach dem Zweck der Massnahme richtet. Gegenstand der Massnahme ist eine Therapie, mit welcher der Zweck verfolgt wird, die "Gefahr weiterer mit dem Zustand des Täters in Zusammenhang stehender Taten" zu reduzieren ( Art. 63 und 59 StGB , je Abs. 1 lit. b), d.h. die Legalprognose zu verbessern (NICOLAS QUELOZ/RÉMY MUNYANKINDI, in: Commentaire romand, Code pénal I, 2009, N 15 ff. zu Art. 59 StGB ). Eine Verbesserung des Gesundheitszustandes interessiert das Strafrecht grundsätzlich nur insoweit, wie sie der Deliktsprävention - der Verhinderung von Straftaten und der Wiedereingliederung des Täters - dient ( BGE 141 IV 236 E. 3.7 S. 242; Urteil 6B_175/2014 vom 3. Juli 2014 E. 3.4 mit Hinweisen; kritisch: CHRIS LEHNER, Das Kriterium der schweren psychischen Störung - Die Rechtsprechung des Schweizerischen Bundesgerichts, in: Heer/Habermeyer/Bernard [Hrsg.], a.a.O., S. 92 f.). Diese Zielsetzung umreisst sodann auch den Kreis der Behandlungen, die unter den betreffenden Rechtstiteln in Betracht fallen: Therapien - ob sie nun als sog. kausale auf Krankheitsursachen (Ätiologie) einwirken oder symptomorientiert sind - können Gegenstand von Art. 59 oder 63 StGB sein, soweit sie risikowirksam sind. Durch diesen Massnahmezweck gedeckt sind auch spezifische Therapien, welche die Störung nur mittelbar behandeln, so das Einüben von gewaltvermeidenden Handlungsalternativen in Konfliktsituationen (Urteil 6B_643/2018 vom 5. September 2018 E. 1.6.3).</w:t>
      </w:r>
    </w:p>
    <w:p>
      <w:r>
        <w:t>Der funktional konzipierte Begriff der schweren psychischen Störung soll die Fälle rechtlich indizierter Therapiebedürftigkeit abdecken. Entsprechend auf den gesetzlichen Zweck abzustimmen ist der Kreis der Zustände, die Gegenstand entsprechender Therapien bilden. Weil die massnahmerechtliche Behandlungsbedürftigkeit aus der deliktischen Gefährdung folgt, der Einfluss der Störung auf die Einsichts- und Steuerungsfähigkeit mithin nicht massgebend ist, kann nicht auf das Mass einer Schuldunfähigkeit des Täters abgestellt werden (GÜNTER STRATENWERTH, Schweizerisches Strafrecht, AT II, 2. Aufl. 2006, S. 284 Rz. 10); Fälle mit klarer Pathologie, aber gegebener Schuldfähigkeit würden so unzutreffenderweise ausgeklammert (vgl. Urteil 6B_681/2010 vom 7. Oktober 2010 E. 4.1; BORCHARD/GERTH, a.a.O., S. 73).</w:t>
      </w:r>
    </w:p>
    <w:p>
      <w:r>
        <w:rPr>
          <w:b/>
        </w:rPr>
        <w:t>E. 3.5.4</w:t>
      </w:r>
    </w:p>
    <w:p>
      <w:r>
        <w:t>Der funktionale Gesichtspunkt ist indes nicht allein begriffsbildend: Käme es nur auf die Risikowirksamkeit einer Behandlung an, so könnte sich der Anwendungsbereich der therapeutischen Massnahmen - der eben eine "schwere psychische Störung" voraussetzt - auf andere Gründe für normabweichendes Verhalten ausdehnen. Eine Abgrenzung etwa der dissozialen Persönlichkeit, d.h. einer "massnahmenrechtlich nicht relevanten Dissozialität als Lebensstil", gegenüber einer Krankheit, die sich auch in kriminellen Handlungen äussern kann, wäre letztlich nicht mehr möglich (MARIANNE HEER, Kriterien für eine Umschreibung der Schwere einer psychischen Störung gemäss Art. 59 und Art. 63 StGB , in: Heer/Habermeyer/Bernard [Hrsg.], a.a.O., S. 29). Es gilt zu verhindern, dass gewöhnliche Kriminalität medikalisiert und pathologisiert wird (vgl. HEER/HABERMEYER, Basler Kommentar, N 15a zu Art. 59 StGB ; HEER, Kriterien, S. 39). Im "Spannungsfeld von '</w:t>
      </w:r>
    </w:p>
    <w:p>
      <w:r>
        <w:t>bad or mad ' " (HABERMEYER/LAU/HACHTEL/GRAF, a.a.O., S. 57 mit Hinweis) sind die Übergänge von Fällen, in denen blosse kriminelle Energie oder eine dissoziale Persönlichkeit Triebfedern der Straftaten sind, zur störungsbedingten Delinquenz fliessend (HABERMEYER/LAU/HACHTEL/GRAF, a.a.O., S. 46; CHRIS LEHNER, Nachträgliche Anordnung stationärer therapeutischer Massnahmen, 2015, Rz. 40 S. 31 f.). Eine rein kategoriale Unterscheidung - nach Diagnosen und Schweregraden - ist daher jedenfalls im Bereich der (fraglichen) Persönlichkeitsstörungen nicht angezeigt, zumal mit der (im Mai 2019 verabschiedeten) 11. Fassung der ICD, welche die ICD-10 voraussichtlich auf den 1. Januar 2022 ablösen wird, die unterschiedlichen Persönlichkeitsstörungen offenbar abgeschafft und stattdessen verschiedene Persönlichkeitszüge beschrieben werden, die das Ausmass einer allgemeinen Persönlichkeitsstörung annehmen, sobald sie eine bestimmte Ausprägung (gering/moderat/schwer) erreichen (BORCHARD/GERTH, a.a.O., S. 67).</w:t>
      </w:r>
    </w:p>
    <w:p>
      <w:r>
        <w:t>Deswegen verbietet sich auch ein einfacher Rückschluss von der Art und dem Ausmass der Delinquenz auf das Vorliegen einer psychischen Störung mit rechtserheblicher Schwere. Gefährlichkeit ist kein medizinischer Befund (Urteil 6B_45/2018 vom 8. März 2018 E. 1.4 mit Hinweis auf die Botschaft zur Änderung des Schweizerischen Strafgesetzbuches [...] vom 21. September 1998, BBl 1999 II 1979, S. 2095; LEHNER, Nachträgliche Anordnung, Rz. 38). Auch bei schweren Straftaten soll eine schwere Störung ausgeschlossen resp. eine solche auch bei minder schweren Delikten bejaht werden können (vgl. HEER, Kriterien, S. 33).</w:t>
      </w:r>
    </w:p>
    <w:p>
      <w:r>
        <w:t>Gemäss Rechtsprechung und Literatur ist die Feststellung eines pathologischen Substrats und dessen Abgrenzung zu blossem "sozial abweichendem" Verhalten daran festzumachen, dass die Persönlichkeitsmerkmale, die in einem Zusammenhang mit der Straftat stehen ( Art. 63 und 59 StGB , je Abs. 1 lit. a), sich daneben auch in verschiedenen (nichtdeliktischen) Lebensbereichen dysfunktional auswirken. In der Literatur wird diese Vorgabe vor allem zur Feststellung der Schwere einer psychischen Störung verwendet; zum Tragen kommt sie aber schon bei der grundsätzlichen Weichenstellung, ob es sich um pathologisch grundierte Delinquenz oder (bloss) um durch nichtpathologische persönliche Eigenschaften begünstigte Kriminalität handelt. Relevant sein sollen Auffälligkeiten der Persönlichkeit, die sich in unterschiedlichen Bereichen des Verhaltens und Erlebens manifestieren, so dass das psychosoziale Funktionsniveau ("soziale Kompetenz" in Lebensführung und -gestaltung) insgesamt stark eingeschränkt ist (dazu Urteile 6B_866/2017 vom 11. Oktober 2017 E. 1.3.3, 6B_993/2013 vom 17. Juli 2014 E. 4.6 und 6B_487/2011 vom 30. Januar 2012 E. 3.5; HEER/HABERMEYER, a.a.O., N 30c und 30g zu Art. 59 StGB ; GODENZI, a.a.O., S. 14 f.; HEER, Kriterien, S. 30 und 32 f.; LEHNER, Nachträgliche Anordnung, Rz. 39; LEHNER, Rechtsprechung, S. 88 und 90; BORCHARD/GERTH, a.a.O., S. 76 und 80; je mit weiteren Hinweisen). Je mehr Dysfunktionalitäten in anderen Lebensbereichen auftreten, desto eher liegen stabile pathologische Persönlichkeitseigenschaften vor, deren Bezug zur Tat alsdann zu prüfen ist. Fest mit der Persönlichkeit verbundene Merkmale indizieren grundsätzlich eine psychische Störung im rechtlichen Sinn - mit entsprechend ungünstiger Auswirkung auf die Legalprognose. Dies gilt umso eher, wenn anhand des Deliktsmechanismus gezeigt werden kann, dass nicht in der Persönlichkeit liegende (äussere, "situative") kriminogene Faktoren, die eine nichtpathologische Neigung zur Delinquenz aktivieren, bei der Tatbegehung eine vergleichsweise geringe Rolle gespielt haben. Umgekehrt können solche Risikofaktoren die psychische Störung auch so stark überlagern, dass diese nicht mehr risikorelevant ist (BORCHARD/GERTH, a.a.O., S. 70).</w:t>
      </w:r>
    </w:p>
    <w:p>
      <w:r>
        <w:t>Die Regel, dass eine krankheitswertige Störung dann vorliegt, wenn sich die Abweichung auch in anderen Lebensbereichen deutlich manifestiert, kommt indes nicht immer zum Tragen. Es gibt Störungen, die sich wegen ihrer hohen Spezifität nur im kriminellen Handeln ausdrücken, während das beobachtbare Verhalten eher unauffällig bleibt. Sodann ist es möglich, dass ein krankheitswertiger Zustand, gerade weil er sich in anderen Bereichen nicht äussert resp. nicht äussern kann, kompensatorisch im Tatverhalten zum Ausdruck kommt (HEER/HABERMEYER, a.a.O., N 31b zu Art. 59 StGB ).</w:t>
      </w:r>
    </w:p>
    <w:p>
      <w:r>
        <w:rPr>
          <w:b/>
        </w:rPr>
        <w:t>E. 3.5.5</w:t>
      </w:r>
    </w:p>
    <w:p>
      <w:r>
        <w:t>Der Beschwerdeführer vertritt den Standpunkt, die rechtliche Anerkennung einer entsprechenden Störung setze in jedem Fall voraus, dass deren Diagnose nach einem der anerkannten Klassifikationssysteme kodierbar sei.</w:t>
      </w:r>
    </w:p>
    <w:p>
      <w:r>
        <w:t>Der gesetzliche Terminus der psychischen Störung ist dem in die deutsche Sprache übersetzten Titel von Kapitel V des Klassifikationssystems ICD-10 (</w:t>
      </w:r>
    </w:p>
    <w:p>
      <w:r>
        <w:t>International Classification of Diseases ) der Weltgesundheitsorganisation entlehnt (Botschaft, BBl 1999 II 1979, S. 2076 Fn. 224; GODENZI, a.a.O., S. 8 f. mit weiteren Hinweisen). Die dort enthaltenen Codes von Krankheitsbildern - hier von Interesse namentlich das Kapitel V "Psychische und Verhaltensstörungen" (F00-F99) - bezwecken, gleich wie jene des Klassifikationssystems DSM-5 (American Psychiatric Association,</w:t>
      </w:r>
    </w:p>
    <w:p>
      <w:r>
        <w:t>Diagnostic and Statistical Manual of Mental Disorders , 5. Auflage), in erster Linie eine Vereinheitlichung des internationalen Umgangs mit Diagnosen und den damit bezeichneten Krankheitsbildern. Die Systeme sind insofern mit einem Wörterbuch vergleichbar. Mittels einheitlicher Nomenklatur und Definitionen sollen sie Transparenz herstellen, Vergleichbarkeit und Nachvollziehbarkeit ermöglichen und so die Zuverlässigkeit (Reliabilität) von Diagnosen verbessern, dies im Hinblick auf die Therapieforschung, die wissenschaftliche Kommunikation über die definierten Störungsbilder und die psychiatrische resp. psychotherapeutische Behandlung selbst (BORCHARD/GERTH, a.a.O., S. 64 ff., 75; HABERMEYER/LAU/HACHTEL/GRAF, a.a.O., S. 47; MARC GRAF/ELMAR HABERMEYER, Delikt- vs. störungsorientierte Therapie - ein Widerspruch?, in: Heer/Habermeyer/Bernard [Hrsg.], a.a.O., S. 140 f.; FANNY DE TRIBOLET-HARDY/CHRIS LEHNER/ELMAR HABERMEYER, Forensische Psychiatrie ohne Diagnosen, in: Forens Psychiatr Psychol Kriminol 2015, S. 167; MARIANNE HEER, Basler Kommentar, Strafrecht I, N 65b zu Art. 56 StGB ).</w:t>
      </w:r>
    </w:p>
    <w:p>
      <w:r>
        <w:t>Werden die Diagnosekataloge für juristische Belange resp. forensisch-psychiatrische Fragen herangezogen, so verwendet man sie zu einem Zweck, für den sie nicht geschaffen worden sind (HEER/HABERMEYER, a.a.O., N 21 und 22 zu Art. 59 StGB ; GODENZI, a.a.O., S. 24). Allein dieser Umstand steht dem strikten Erfordernis, dass eine schwere psychische Störung im massnahmerechtlichen Sinn an eine nach ICD oder DSM kodierte Diagnose geknüpft sein müsse, entgegen. Trotzdem wird die Störung zunächst soweit möglich anhand einer anerkannten Klassifikation zu erfassen sein. Denn die Identifikation einer schweren Störung gelingt nur, wenn sie reproduzierbar beschrieben werden kann. Dies setzt operationale Kriterien voraus. Die diagnostischen Merkmale gemäss den Klassifikationen erlauben es, konkret beobachtbares Verhalten in einer rationalisierten Form als Störung mit einer bestimmten Ausprägung zu erfassen (dazu Urteil 6B_866/2017 vom 11. Oktober 2017 E. 1.3.3; vgl. HEER, Kriterien, S. 29).</w:t>
      </w:r>
    </w:p>
    <w:p>
      <w:r>
        <w:t>Klar ist aber auch, dass ein entsprechend kodierter Befund wegen des (mit Blick auf die Zwecke der Klassifikationssysteme) dort sehr weit angelegten Störungsbegriffs nicht ohne Weiteres den gesetzlichen Begriff einer schweren psychischen Störung erfüllt (HEER/HABERMEYER, a.a.O., N 21 zu Art. 59 StGB ). Umgekehrt kann eine solche Störung auch unabhängig von einem operationalisierten Diagnosesystem nach wissenschaftlichen Massstäben diagnostiziert werden. Es soll "grundsätzlich die ganze Bandbreite der nach wissenschaftlichen Kriterien diagnostizierbaren, vom sog. Normalen abweichenden psychischen Phänomene zu einer therapeutischen Massnahme führen" können (Botschaft, BBl 1999 II 1979, S. 2076; TRECHSEL/PAUEN BORER, a.a.O., N 5 zu Art. 59 StGB ).</w:t>
      </w:r>
    </w:p>
    <w:p>
      <w:r>
        <w:t>Unter dem Titel von Art. 59 und 63 StGB durchzuführende Therapien sind wie erwähnt deliktorientiert. Ihr Ziel liegt in der Herabsetzung der Rückfallgefahr und der Resozialisierung. Therapeutische Massnahmen müssen demzufolge risikowirksam sein, d.h. die Legalprognose verbessern (oben E. 3.5.3). Der massnahmerechtliche Behandlungsbegriff kann mithin nicht mit demjenigen der allgemeinen medizinischen Versorgung gleichgesetzt werden, auf den die internationalen Klassifikationssysteme abzielen (URBANIOK/ENDRASS/NOLL/ROSSEGGER, Die "psychische Störung" im Massnahmenrecht aus forensisch-psychiatrischer Sicht, in: AJP 2016, S. 1675 f. und 1677 f.). Konsequenterweise sind die in ICD-10 oder DSM-5 kodierten Zustände nicht abschliessend. Dies erhellt mit Blick auf den vorliegenden Fall, in dem sich die psychische Störung (erst) aus dem Zusammenwirken von zwei verschiedenen Befunden ergibt, die aus legalprognostischer Sicht gemeinsam behandlungsbedürftig sind (sogleich E. 3.5.6). Selbst wenn jeder Einzelbefund in einem Diagnosesystem kodiert ist, ergibt sich in der Gesamtsicht wohl eine Störung</w:t>
      </w:r>
    </w:p>
    <w:p>
      <w:r>
        <w:t>sui generis , die in den diagnostischen Klassifikationen keine Entsprechung finden wird.</w:t>
      </w:r>
    </w:p>
    <w:p>
      <w:r>
        <w:t>Für diejenigen Fälle, in denen die gutachterliche Diagnose nicht nach ICD oder DSM kodiert werden kann, ist eine gesicherte Feststellung einer ausgeprägten psychischen Störung gleichwohl möglich, wenn sichergestellt ist, dass sie massgeblich auf delikt- und risikorelevanten persönlichkeitsnahen Risikofaktoren beruht, die einer risikovermindernden Therapie zugänglich sind (vgl. BORCHARD/GERTH, a.a.O., S. 60 ff., 71 und 74; URBANIOK/ENDRASS/NOLL/ROSSEGGER, a.a.O., passim). Trifft dies zu, ist eine gesetzeszweckkonforme Abgrenzung zur (durch äussere, situative Faktoren aktivierten) nichtpathologischen Neigung zur Delinquenz (oben E. 3.5.4) gewährleistet.</w:t>
      </w:r>
    </w:p>
    <w:p>
      <w:r>
        <w:rPr>
          <w:b/>
        </w:rPr>
        <w:t>E. 3.5.6</w:t>
      </w:r>
    </w:p>
    <w:p>
      <w:r>
        <w:t>Die von Gesetzes wegen erforderliche</w:t>
      </w:r>
    </w:p>
    <w:p>
      <w:r>
        <w:t>Schwere der psychischen Störung ist keine aus sich selbst heraus (resp. allein nach den Kriterien von Klassifikationssystemen) bestimmbare, absolute Grösse. Der funktionale Begriff der psychischen Störung ist auf die Rückfallprävention auszurichten (E. 3.5.3). Die Schwere der psychischen Störung entspricht im Prinzip dem Ausmass, in welchem sich die Störung in der Tat spiegelt (Deliktrelevanz). Die Störung muss (gegebenenfalls im Zusammenwirken mit anderen "kriminogenen" Faktoren, z.B. akzentuierten, aber nicht pathologischen Persönlichkeitszügen) als vorherrschende Ursache der Delinquenz erscheinen. Die rechtlich geforderte Schwere ergibt sich mit anderen Worten aus der Intensität des Zusammenhangs zwischen der (nach medizinischen Kriterien erheblich ausgeprägten, vorab zweifelsfrei festgestellten) Störung und der Straftat (vgl. je Abs. 1 lit. a von Art. 63 und 59 StGB ; dazu HEER/HABERMEYER, a.a.O., N 30c zu Art. 59 StGB ; HABERMEYER/LAU/HACHTEL/GRAF, a.a.O., S. 56).</w:t>
      </w:r>
    </w:p>
    <w:p>
      <w:r>
        <w:t>Eine bestimmte Diagnoseanordnung kann daher nicht für sich allein genommen und</w:t>
      </w:r>
    </w:p>
    <w:p>
      <w:r>
        <w:t>per se als ausreichend schwer (oder nicht ausreichend schwer) bezeichnet werden. Es greift zu kurz, unmittelbar auf die quantifizierende Angabe des Sachverständigen (z.B. "mittelgradig ausgeprägt") abzustellen (vgl. Urteil 6B_487/2011 vom 30. Januar 2012 E. 3.5; a.M. LEHNER, Rechtsprechung, S. 96). Dies zeigt sich gerade auch in einer Konstellation wie der vorliegenden: Die Vorinstanz hat festgestellt, die Diagnosen einer akzentuierten narzisstischen Persönlichkeit einerseits und eines "Dominanzfokus" anderseits, letzterer mit sehr hoher Bedeutung für das Tatverhalten, stellten zwar keine psychische Störung im engeren Sinn dar, aber doch langanhaltende deliktrelevante Persönlichkeitsmerkmale mit Krankheitswert. Das reiche aus, um eine schwere psychische Störung im massnahmerechtlichen Sinn anzunehmen. In der Tat kann eine Kombination von minder schweren Befunden eine Störungsqualität in der gesetzlich vorausgesetzten Schwere begründen. Eine solche Gesamtbetrachtung entspricht geltender Rechtsprechung. Freilich lassen sich einzelne psychiatrische Befunde nicht "addieren". Es ist aber zu prüfen, ob Wechselwirkungen gegeben sind, d.h. ob sich die - je für sich allein keine geistige Anomalie im Rechtssinne bildenden - Befunde gegenseitig beeinflussen und verstärken (so im Urteil 6B_993/2013 vom 17. Juli 2014 E. 4.3-4.6 [mittelgradig ausgeprägte depressive Episode, deutlich ausgeprägter Alkoholmissbrauch, emotional instabile Persönlichkeitsakzentuierung vom impulsiven Typ];</w:t>
      </w:r>
    </w:p>
    <w:p>
      <w:r>
        <w:t>anders verhielt es sich im mit Urteil 6B_926/2013 vom 6. März 2014 beurteilten Fall, wo der Gutachter zu einer kombinierten Persönlichkeitsstörung festhielt, die psychische Störung sei durchgehend mässig ausgeprägt [E. 3.2]; ähnlich das Urteil 6B_1083/2017 vom 21. November 2017 E. 3.3 f.; zur Rechtsprechung des EGMR im Zusammenhang mit freiheitsentziehenden Massnahmen [Begründung einer "</w:t>
      </w:r>
    </w:p>
    <w:p>
      <w:r>
        <w:t>true mental disorder " durch interagierende nichtpathologische Störungen] vgl. DE TRIBOLET-HARDY/LEHNER/HABERMEYER, a.a.O., S. 168).</w:t>
      </w:r>
    </w:p>
    <w:p>
      <w:r>
        <w:t>An dieser Praxis einer Gesamtbetrachtung ist festzuhalten. Denn mit einer je gesonderten Betrachtung der einzelnen Befunde und Diagnosen liesse sich der Zusammenhang zwischen (Gesamt-) Zustand und Tat ( Art. 63 und 59 StGB , je Abs. 1 lit. a) nicht erfassen. Anzufügen ist, dass nicht nur der rechtserhebliche Schweregrad der Störung sich aus einer Gesamtbetrachtung ergibt. In gewissen Fällen kann diese auch für den Entscheid ausschlaggebend sein, ob überhaupt eine psychische Störung gegeben ist.</w:t>
      </w:r>
    </w:p>
    <w:p>
      <w:r>
        <w:rPr>
          <w:b/>
        </w:rPr>
        <w:t>E. 3.5.7</w:t>
      </w:r>
    </w:p>
    <w:p>
      <w:r>
        <w:t>Für den konkreten Fall ergibt sich aus den dargelegten Erfordernissen betreffend die Feststellung einer schweren psychischen Störung Folgendes:</w:t>
      </w:r>
    </w:p>
    <w:p>
      <w:r>
        <w:t>Der Gutachter findet keine psychischen Störungen im engeren Sinne, aber "deliktrelevante Persönlichkeitsmerkmale mit Krankheitswert". Ausgewiesen sei eine moderat auffällige akzentuierte narzisstische Persönlichkeit (ICD-10 Ziff. Z73.1). Hinzu komme ein sehr stark ausgeprägter sog. "Dominanzfokus", bestehend aus Kontrollbedürfnis, Dominanzstreben und Ignorieren der Bedürfnisse anderer. Damit in einer solchen Ausgangslage grundsätzlich von einem pathologischen Substrat ausgegangen werden darf, ist regelmässig vorausgesetzt, dass die mit der Straftat zusammenhängenden Persönlichkeitsmerkmale sich daneben auch in verschiedenen (nichtdeliktischen) Lebensbereichen dysfunktional auswirken (E. 3.5.4). Dazu erklärt der Gutachter einschränkend, der "Dominanzfokus" müsse nicht zwingend ein durchgängiges Verhaltensmuster in allen Lebenssituationen bilden; es sei auch möglich, dass sich der Täter in anderen Bereichen nicht dominant verhält, "seinen Wünschen nach Dominanz dann aber im Tatverhalten kompensatorisch Ausdruck verleiht" (Gutachten, S. 96). Ausschlaggebend für die Bejahung einer psychischen Störung erscheint die eingehende Analyse des Sachverständigen, wonach persönlichkeitsnahe Faktoren, nicht aber situative Faktoren zur Delinquenz führten (vgl. E. 3.5.4). Die Delinquenz sei weniger durch Eigenschaften der jeweiligen Opfer als durch die manipulativen Fähigkeiten des Täters ermöglicht worden (Gutachten, S. 97 f., 102).</w:t>
      </w:r>
    </w:p>
    <w:p>
      <w:r>
        <w:t>Was sodann die gesetzlich vorausgesetzte Schwere der psychischen Störung angeht, kommt es auf die Deliktrelevanz des Zustandes an: Die Schwere der psychischen Störung entspricht der Intensität, mit welcher sich die Störung in der Tat spiegelt (E. 3.5.6). Dem Gutachter zufolge erklärt die akzentuierte narzisstische Persönlichkeit allein das Tatverhalten nicht, weshalb ihr eine "maximal moderate Bedeutung für die Tatentstehung" zukomme. Hinzu trete indes der sehr stark ausgeprägte sog. "Dominanzfokus", eine Persönlichkeitsdisposition, die den Täter das Gefühl eigener Überlegenheit, vor allem aber das Erleben der Unterlegenheit Dritter als besonders attraktiv empfinden lasse. Dieser Befund sei von sehr grosser Bedeutung für das Tatverhalten. Der Dominanzfokus erkläre die durch Opferaussagen belegten Handlungsweisen sehr gut. Die seit Jahren bestehende sektenähnliche Struktur der Meditationsgruppe und das Verhalten des Beschwerdeführers gegenüber den betroffenen Frauen liessen den Schluss auf ein stark ausgeprägtes Dominanz- und Kontrollbedürfnis zu, das auch für die begangenen Delikte sehr relevant sei. Zusammen mit der akzentuierten narzisstischen Persönlichkeit (vgl. E. 3.5.6 a.E.) erkläre dieser Befund die deliktischen Handlungen in plausibler Weise. Die akzentuierte narzisstische Persönlichkeit sei Grundbedingung, der sehr stark ausgeprägte Dominanzfokus die Hauptursache für das delinquente Verhalten. Das Tatmuster sei über viele Jahre hinweg stabil geblieben. Die Rückfallgefahr lasse sich durch eine mehrjährige störungs- und deliktorientierte psychotherapeutische Behandlung resp. Milieutherapie relevant senken. Aufgrund dieser schlüssigen Ausführungen ist ein intensiver Zusammenhang zwischen Störung und Tat und daher eine schwere psychische Störung im Sinne von Art. 63 Abs. 1 StGB erstellt.</w:t>
      </w:r>
    </w:p>
    <w:p>
      <w:r>
        <w:rPr>
          <w:b/>
        </w:rPr>
        <w:t>E. 3.6</w:t>
      </w:r>
    </w:p>
    <w:p>
      <w:r>
        <w:t>Nach dem Gesagten ist die Anordnung einer vollzugsbegleitenden ambulanten Massnahme nach Art. 63 Abs. 1 StGB unter allen gerügten Titeln rechtens.</w:t>
      </w:r>
    </w:p>
    <w:p>
      <w:r>
        <w:rPr>
          <w:b/>
        </w:rPr>
        <w:t>E. 4</w:t>
      </w:r>
    </w:p>
    <w:p>
      <w:r>
        <w:t>Die Beschwerde ist abzuweisen. Das Gesuch um unentgeltliche Rechtspflege und Verbeiständung ist gutzuheissen ( Art. 64 Abs. 1 BGG ). Der Rechtsvertreter des Beschwerdeführers wird aus der Bundesgerichtskasse entschädigt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