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6B_932/2017 vom 20. Dezember 2017</w:t>
      </w:r>
    </w:p>
    <w:p>
      <w:r>
        <w:t>Bundesgericht, 2017-12-20, FR</w:t>
      </w:r>
    </w:p>
    <w:p>
      <w:r>
        <w:rPr>
          <w:b/>
        </w:rPr>
        <w:t xml:space="preserve">Quelle: </w:t>
      </w:r>
      <w:r>
        <w:t>https://mcp.opencaselaw.ch/entscheid/bger_6B_932_2017</w:t>
      </w:r>
    </w:p>
    <w:p>
      <w:r>
        <w:t>FR: TF 6B_932/2017 du 20 décembre 2017</w:t>
      </w:r>
    </w:p>
    <w:p>
      <w:r>
        <w:t>IT: TF 6B_932/2017 del 20 dicembre 2017</w:t>
      </w:r>
    </w:p>
    <w:p>
      <w:pPr>
        <w:pStyle w:val="Heading2"/>
      </w:pPr>
      <w:r>
        <w:t>Erwägungen</w:t>
      </w:r>
    </w:p>
    <w:p>
      <w:r>
        <w:rPr>
          <w:b/>
        </w:rPr>
        <w:t>E. 1</w:t>
      </w:r>
    </w:p>
    <w:p>
      <w:r>
        <w:t>Par arrêt du 20 juillet 2017, la Chambre pénale de recours de la Cour de justice genevoise a rejeté, dans la mesure où il était recevable, le recours de X.________ contre l'ordonnance de non-entrée en matière rendue le 27 avril 2017 sur ses plaintes contre A.________ pour faux témoignage et injure. X.________ recourt en matière pénale au Tribunal fédéral contre cet arrêt.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Les mêmes exigences sont requises à l'égard de celui qui se plaint d'infractions attentatoires à l'honneur (cf. arrêt 6B_94/2013 du 3 octobre 2013 consid. 1.1).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w:t>
      </w:r>
    </w:p>
    <w:p>
      <w:r>
        <w:t>C'est en vain que le recourant semble réclamer le remboursement de ses frais d'avocat ainsi que de procédure (cf. recours p. 5 ch. 1.1), ces éléments ne constituant pas des prétentions civiles au sens de l'art. 81 al. 1 let. a et b ch. 5 LTF (cf. arrêt 6B_768/2013 du 12 novembre 2013 consid. 1.3). Par ailleurs, il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le recourant ne soulevant aucun grief recevable quant à son droit de porter plainte (cf. art. 42 al. 1 - 2 et art. 106 al. 2 LTF ).</w:t>
      </w:r>
    </w:p>
    <w:p>
      <w:r>
        <w:rPr>
          <w:b/>
        </w:rPr>
        <w:t>E. 2.3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soulève, de manière recevable (cf. art. 42 al. 1-2 et 106 al. 2 LTF), aucun grief en ce sens.</w:t>
      </w:r>
    </w:p>
    <w:p>
      <w:r>
        <w:rPr>
          <w:b/>
        </w:rPr>
        <w:t>E. 3</w:t>
      </w:r>
    </w:p>
    <w:p>
      <w:r>
        <w:t>Sur le vu de ce qui précède, le recours doit être déclaré irrecevable selon la procédure simplifiée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