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6B_929/2008 vom 5. März 2009</w:t>
      </w:r>
    </w:p>
    <w:p>
      <w:r>
        <w:t>Bundesgericht, 2009-03-05, FR</w:t>
      </w:r>
    </w:p>
    <w:p>
      <w:r>
        <w:rPr>
          <w:b/>
        </w:rPr>
        <w:t xml:space="preserve">Quelle: </w:t>
      </w:r>
      <w:r>
        <w:t>https://mcp.opencaselaw.ch/entscheid/bger_6B_929_2008</w:t>
      </w:r>
    </w:p>
    <w:p>
      <w:r>
        <w:t>FR: TF 6B_929/2008 du 5 mars 2009</w:t>
      </w:r>
    </w:p>
    <w:p>
      <w:r>
        <w:t>IT: TF 6B_929/2008 del 5 marzo 2009</w:t>
      </w:r>
    </w:p>
    <w:p>
      <w:pPr>
        <w:pStyle w:val="Heading2"/>
      </w:pPr>
      <w:r>
        <w:t>Erwägungen</w:t>
      </w:r>
    </w:p>
    <w:p>
      <w:r>
        <w:rPr>
          <w:b/>
        </w:rPr>
        <w:t>E. 1.1</w:t>
      </w:r>
    </w:p>
    <w:p>
      <w:r>
        <w:t>Il se justifie d'examiner en premier lieu le grief du recourant relatif à une violation des règles de procédure et de la garantie d'un procès équitable ( art. 6 CEDH ).</w:t>
      </w:r>
    </w:p>
    <w:p>
      <w:r>
        <w:t>Le recourant prétend tout d'abord que la conviction du jury repose essentiellement sur les déclarations des trois s?urs de la victime. Or, pour deux des s?urs les abus décrits sont prescrits, de telle sorte qu'en les tenant pour avérés, les juges cantonaux auraient violé la présomption d'innocence ainsi que l' art 283 CPP /GE.</w:t>
      </w:r>
    </w:p>
    <w:p>
      <w:r>
        <w:t>Tout d'abord, le recourant n'expose pas en quoi cette dernière disposition aurait été appliquée arbitrairement par la cour cantonale, de telle sorte que, faute d'une motivation satisfaisant aux exigences de l' art. 106 al. 2 LTF , son grief n'a pas à être examiné.</w:t>
      </w:r>
    </w:p>
    <w:p>
      <w:r>
        <w:t>Par ailleurs, la cour cantonale a relevé que les déclarations de la victime et de son entourage d'amis suffisaient à emporter sa conviction. Elle a ajouté que sur ces éléments de preuve se greffaient les déclarations des trois s?urs qui ont déclaré avoir subi des abus de la part de leur père. Deux d'entre elles ont fourni de nombreux détails mais, tout en confirmant leurs déclarations, ont refusé d'évoquer une nouvelle fois aux débats ces faits, au demeurant prescrits. La prescription, qui n'a pas été ignorée par les premiers juges, n'empêchait pas ceux-ci d'apprécier, en plus des autres éléments du dossier, les déclarations de ces deux filles et notamment la peur qu'elles éprouvent encore vis-à-vis de leur père. En l'admettant, la cour cantonale n'a pas violé la présomption d'innocence.</w:t>
      </w:r>
    </w:p>
    <w:p>
      <w:r>
        <w:rPr>
          <w:b/>
        </w:rPr>
        <w:t>E. 1.2</w:t>
      </w:r>
    </w:p>
    <w:p>
      <w:r>
        <w:t>Le recourant voit dans la production d'extraits d'ouvrages scientifiques une violation des art. 6 CEDH , 118, 140 et 141 CPP/GE. Il n'expose cependant pas conformément aux exigences de l' art. 106 al. 2 LTF en quoi les règles de procédure cantonale auraient été arbitrairement appliquées ni en quoi la décision cantonale porterait atteinte à ses droit fondamentaux, mais se limite à reprendre l'argumentation de son pourvoi cantonal, ce qui ne constitue pas une motivation suffisante. Au demeurant, le recourant ne prétend pas ne pas avoir eu accès aux documents produits, mais il se plaint de ne pas avoir eu le temps de consulter l'entier des ouvrages pour prendre position sur ces extraits.</w:t>
      </w:r>
    </w:p>
    <w:p>
      <w:r>
        <w:t>La cour cantonale relève à juste titre que l'arrêt querellé ne cite aucun de ces extraits et que cette documentation, outre qu'elle était à disposition du jury, ne constituait pas un moyen de preuve. Par conséquent, même recevable, le grief du recourant ne pourrait qu'être rejeté.</w:t>
      </w:r>
    </w:p>
    <w:p>
      <w:r>
        <w:rPr>
          <w:b/>
        </w:rPr>
        <w:t>E. 1.3.1</w:t>
      </w:r>
    </w:p>
    <w:p>
      <w:r>
        <w:t>Le recourant voit une violation de son droit d'être entendu dans une insuffisance de motivation du verdict s'agissant de sa condamnation pour tentative d'abus sexuel au préjudice de sa fille B.________.</w:t>
      </w:r>
    </w:p>
    <w:p>
      <w:r>
        <w:t>Le droit d'être entendu, garanti par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 Cette garantie tend à assurer une décision compréhensible pour son destinataire (CORBOZ, La motivation de la peine, RJB 131 (1995), p. 1 ss, spéc. p. 5).</w:t>
      </w:r>
    </w:p>
    <w:p>
      <w:r>
        <w:t>Le recourant reprend pour l'essentiel les arguments qu'il a développés dans son mémoire cantonal et sur lesquels la cour cantonale s'est prononcée. Au surplus, contrairement à ce que prétend le recourant, cette autorité a exposé pourquoi les témoignages de la mère de la victime et les déclarations du pasteur ne constituaient pas des indices assez forts pour infirmer les dires des deux s?urs. Quant aux éléments retenus pour fonder la condamnation du recourant, ils sont également exposés dans la décision cantonale et sont suffisants pour permettre à ce dernier de la comprendre et de la contester.</w:t>
      </w:r>
    </w:p>
    <w:p>
      <w:r>
        <w:rPr>
          <w:b/>
        </w:rPr>
        <w:t>E. 1.3.2</w:t>
      </w:r>
    </w:p>
    <w:p>
      <w:r>
        <w:t>Le recourant se plaint encore que certains arguments de son pourvoi n'ont pas été examinés. Cependant, il perd de vue que la cour cantonale a considéré en grande partie son pourvoi comme appellatoire. Elle a en effet estimé qu'en critiquant l'appréciation faite par les premiers juges de son caractère tyrannique et des abus poursuivis, le recourant s'était livré à une critique appellatoire du jugement, qui n'entrait pas dans sa cognition. Elle a ainsi uniquement rappelé que les premiers juges se sont basés sur des éléments convergents, qu'ils ont tirés du dossier et des témoignages recueillis, que le noyau de leur conviction s'appuie sur les déclarations de la victime en instruction et aux débats et que les révélations lentes et cahotantes de celle-ci au fil des ans se suivent depuis la cessation des abus, qu'elle ne parvenait pas encore bien à qualifier, jusqu'au moment où elle a fini par réaliser pleinement, au sortir de l'adolescence, que le comportement de son père n'était pas normal. L'autorité cantonale a admis qu'on ne saurait tirer un argument décisif des quelques incohérences chronologiques ou des imprécisions verbales qui émaillent la recension des souvenirs rapportés par les témoins auxquels la jeune victime s'est confiée par bribes ou qui ont connu des tiers à qui elle avait parlé. La cour cantonale a rappelé différents témoignages qui formaient un ensemble d'indices corroborant les accusations, jugeant le verdict non arbitraire et précisant clairement que la lecture faite par le recourant de l'ensemble des témoignages recueillis revenait à substituer sa propre appréciation des faits à celle du jury. Une telle motivation est suffisante pour permettre au recourant de comprendre les raisons pour lesquelles la cour cantonale n'est pas entrée en matière sur certains de ses griefs, notamment son appréciation des témoignages ou des raisons du mal-être de A.________, et de saisir pourquoi les juges cantonaux considèrent le verdict comme non arbitraire. Le grief tiré d'une prétendue violation du droit d'être entendu du recourant ne peut dès lors qu'être rejeté.</w:t>
      </w:r>
    </w:p>
    <w:p>
      <w:r>
        <w:rPr>
          <w:b/>
        </w:rPr>
        <w:t>E. 2</w:t>
      </w:r>
    </w:p>
    <w:p>
      <w:r>
        <w:t>Le recourant reproche aux autorités cantonales une appréciation arbitraire des preuves et une violation de la présomption d'innocence.</w:t>
      </w:r>
    </w:p>
    <w:p>
      <w:r>
        <w:t>La présomption d'innocence est garantie par les art. 32 al. 1 Cst. et 6 par. 2 CEDH, qui ont la même portée. Elle a pour corollaire le principe « in dubio pro reo »,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trancher cette question.</w:t>
      </w:r>
    </w:p>
    <w:p>
      <w:r>
        <w:rPr>
          <w:b/>
        </w:rPr>
        <w:t>E. 2.1</w:t>
      </w:r>
    </w:p>
    <w:p>
      <w:r>
        <w:t>En ce qui concerne A.________, le recourant reproche aux premiers juges d'avoir violé l'interdiction de l'arbitraire en renonçant à ordonner une expertise de crédibilité et à la cour cantonale d'avoir admis qu'il n'existait aucune indication militant en faveur du recours à une telle expertise.</w:t>
      </w:r>
    </w:p>
    <w:p>
      <w:r>
        <w:rPr>
          <w:b/>
        </w:rPr>
        <w:t>E. 2.1.1</w:t>
      </w:r>
    </w:p>
    <w:p>
      <w:r>
        <w:t>Il revient au juge d'apprécier la crédibilité de déclarations. Exiger, sans nuance et quasi automatiquement, qu'une expertise de crédibilité soit ordonnée dès que des déclarations sont contestées, contiennent quelques imprécisions ou des contradictions mineures ou encore manquent de clarté sur des points secondaires serait contraire au principe de la libre appréciation des preuves par le juge (arrêt 1P.8/2002, du 5 mars 2002, consid. 4.3.1). Une expertise de crédibilité s'impose surtout lorsqu'il s'agit des déclarations d'un petit enfant qui sont fragmentaires ou difficilement interprétables, lorsqu'il existe des indices sérieux que l'auteur des déclarations présente des troubles psychiques ou lorsque des éléments concrets font penser que la personne interrogée a été influencée par un tiers ( ATF 129 IV 179 consid. 2.4 p. 184 et les références citées).</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aussi dans son résultat ( ATF 135 V 2 consid. 1.3 p. 4/5; 134 I 140 consid. 5.4 p. 148 et les arrêts cités).</w:t>
      </w:r>
    </w:p>
    <w:p>
      <w:r>
        <w:rPr>
          <w:b/>
        </w:rPr>
        <w:t>E. 2.1.2</w:t>
      </w:r>
    </w:p>
    <w:p>
      <w:r>
        <w:t>Dans le cas particulier, le recourant soutient qu'une expertise aurait dû être ordonnée en raison des troubles psychiques dont souffrait la victime au moment de ses premières déclarations.</w:t>
      </w:r>
    </w:p>
    <w:p>
      <w:r>
        <w:t>Les juges cantonaux ont considéré d'une part que le jury ne s'était pas contredit en retenant que la prise de conscience de la victime dès ses 15 ans avait été accompagnée par un mal-être croissant, A.________ commençant à prendre différentes drogues, à faire des abus d'alcool ainsi qu'à adopter des comportements de type anorexique et se trouvant pour le surplus dans l'incapacité d'exercer une activité professionnelle quelconque, tout en exposant plus loin pourquoi ils ajoutaient foi aux déclarations subséquentes de la victime et aux témoignages qui les confortaient. D'autre part la cour cantonale est partie du point de vue que la victime avait déposé plainte à 23 ans, soit plus de six ans après la cessation des actes dénoncés et qu'il n'est pas obligatoire de soumettre une personne majeure à une expertise de crédibilité lorsque la prise de toxiques est postérieure aux événements incriminés et n'a pas atteint ses capacités mnésiques, ce qui est le cas en l'espèce, puisque le défaut d'influence des problèmes psychologiques sur le discours de A.________ se déduit des constatations de son médecin en 2004 déjà et qu'elle a depuis lors mis un terme à sa consommation de drogues et d'alcool.</w:t>
      </w:r>
    </w:p>
    <w:p>
      <w:r>
        <w:t>Le recourant ne motive pas l'arbitraire de l'appréciation de la cour cantonale de manière conforme aux exigences de l' art. 106 al. 2 LTF . En effet, l'argumentation du recourant revient à opposer son appréciation du dossier à celle retenue dans l'arrêt attaqué, ce qui n'est pas admissible. Au demeurant, la cour cantonale ne se limite pas à nier la nécessité d'une expertise de crédibilité parce que la prise de stupéfiants était postérieure aux faits incriminés, mais elle le fait surtout en raison de l'absence de troubles psychiques pouvant mettre en doute la crédibilité des déclarations cohérentes de la victime et le recourant ne démontre pas le contraire. Par conséquent, même recevable, son grief ne pourrait qu'être rejeté.</w:t>
      </w:r>
    </w:p>
    <w:p>
      <w:r>
        <w:rPr>
          <w:b/>
        </w:rPr>
        <w:t>E. 2.2</w:t>
      </w:r>
    </w:p>
    <w:p>
      <w:r>
        <w:t>La cour cantonale n'est pas entrée en matière sur la critique que le recourant a faite devant elle de l'appréciation des témoignages par les premiers juges, au motif qu'elle considérait que celle-là était de nature appellatoire.</w:t>
      </w:r>
    </w:p>
    <w:p>
      <w:r>
        <w:t>Devant l'autorité de céans, le recourant demande le réexamen de l'appréciation des témoignages par les premiers juges, s'en prenant ainsi directement au jugement de première instance. Il n'expose pas en quoi le refus d'entrer en matière de l'autorité cantonale aurait violé ses droits constitutionnels, de sorte que ce grief n'est pas recevable faute d'être dirigé contre la décision de dernière instance cantonale ( art. 80 al. 1 LTF ).</w:t>
      </w:r>
    </w:p>
    <w:p>
      <w:r>
        <w:t>Au demeurant, on ne voit pas en quoi les premiers juges, suivis par la cour cantonale, auraient fait preuve d'arbitraire en admettant, sur la base des témoignages de toute la famille de X.________ et de proches, que dans le cercle familial et intime le recourant se montrait tyrannique, alors qu'en société, en politique et dans son univers professionnel, il affichait un caractère affable et sympathique.</w:t>
      </w:r>
    </w:p>
    <w:p>
      <w:r>
        <w:t>La version de faits retenue par l'autorité cantonale est fondée sur les déclarations de la victime et de témoins, desquelles il ressort que les révélations faites par celle-ci à des proches, lentes et cahotantes au fil des années, se suivent depuis qu'elle a repoussé son père et que les abus, qu'elle ne parvenait pas encore à bien qualifier, ont cessé alors qu'elle avait 15 ans. A cette époque elle a fini par réaliser pleinement que le comportement de son père n'était pas tout à fait normal, en particulier qu'il ne devait pas la considérer comme une petite « maîtresse » et qu'elle avait ainsi été sexuellement abusée par lui. Sa version apparaît convaincante et les quelques incohérences chronologiques et imprécisions verbales qui émaillent la recension des souvenirs rapportés au deuxième, voire au troisième degré par les témoins auxquels la jeune victime s'est confiée par bribes ou qui ont connu des tiers à qui elle avait parlé, ne suffisent pas à la rendre arbitraire. Ces déclarations forment un ensemble d'indices corroborant les accusations de la victime.</w:t>
      </w:r>
    </w:p>
    <w:p>
      <w:r>
        <w:rPr>
          <w:b/>
        </w:rPr>
        <w:t>E. 3</w:t>
      </w:r>
    </w:p>
    <w:p>
      <w:r>
        <w:t>Le recourant conteste la réalité des abus sexuels subis par une autre de ses filles, B.________. D'une part, il conteste qu'ils aient eu lieu, et d'autre part il estime que, si tel était le cas, il s'agirait non pas de tentatives mais d'infractions consommées, ce qui montrerait les contradictions contenues dans l'arrêt attaqué. Cependant, une nouvelle fois, le recourant se contente d'opposer son appréciation à celle retenue, de sorte que son grief ne répond pas aux exigences de motivation de l' art. 106 al. 2 LTF . De plus, on comprend mal l'argumentation du recourant qui semble reprocher à la cour cantonale d'avoir admis que la victime avait subi des abus tout en ne retenant que la tentative et non l'infraction consommée. Au demeurant, il n'appartenait pas à la cour cantonale d'examiner si ces faits constituaient non pas une tentative mais une infraction consommée, car cette démarche aurait violé l'interdiction de la reformatio in peius.</w:t>
      </w:r>
    </w:p>
    <w:p>
      <w:r>
        <w:rPr>
          <w:b/>
        </w:rPr>
        <w:t>E. 4</w:t>
      </w:r>
    </w:p>
    <w:p>
      <w:r>
        <w:t>Le recourant reproche en outre aux juges cantonaux de s'être écartés de l'expertise psychiatrique du Dr C.________ en lui imposant de suivre une psychothérapie en milieu carcéral. Il estime qu'en ordonnant une telle mesure contre sa volonté, la décision attaquée viole l' art. 56 al. 3 CP .</w:t>
      </w:r>
    </w:p>
    <w:p>
      <w:r>
        <w:t>Le 1er janvier 2007 est entrée en vigueur la partie générale révisée du code pénal. Selon le chiffre 2 des dispositions finales de la modification du 13 décembre 2002, les règles du nouveau droit relatives aux mesures (art. 56 à 65) et à leur exécution (art. 90) s'appliquent aussi aux auteurs d'actes commis ou jugés avant leur entrée en vigueur. Le nouveau droit en matière de mesures est ainsi applicable in casu. La question de l'application de la lex mitior selon l' art. 2 al. 2 CP ne se pose pas dans ce contexte.</w:t>
      </w:r>
    </w:p>
    <w:p>
      <w:r>
        <w:t>Pour ordonner une mesure thérapeutique, le juge devra se fonder sur une expertise qui se prononce sur la nécessité et les chances de succès d'un traitement, sur la vraisemblance que l'auteur commette d'autres infractions et sur la nature de celles-ci ainsi que sur les possibilités de faire exécuter la mesure ( art. 56 al. 3 CP ).</w:t>
      </w:r>
    </w:p>
    <w:p>
      <w:r>
        <w:t>La décision du juge doit respecter le principe constitutionnel de proportionnalité ( art. 36 al. 3 Cst. ), nouvellement inscrit dans la loi.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w:t>
      </w:r>
    </w:p>
    <w:p>
      <w:r>
        <w:t>Enfin, 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w:t>
      </w:r>
    </w:p>
    <w:p>
      <w:r>
        <w:t>Dans le cas particulier, il ressort de l'arrêt attaqué que les premiers juges ne se sont pas écartés de l'avis de l'expert en ordonnant une mesure de psychothérapie, mais qu'ils ont levé les doutes déontologiques de l'expert sur sa mise en ?uvre effective. Celui-ci a en effet posé un diagnostic de trouble psychologique chez le recourant et n'a pas exclu la nécessité d'un appui thérapeutique pendant l'exécution de la peine. Au contraire, il a relevé qu'une telle mesure pourrait être indiquée et serait susceptible de diminuer le risque de récidive, mais a émis une réserve à propos du résultat d'un traitement imposé, faute d'alliance thérapeutique. C'est sur la base de cette appréciation de l'expertise, dont le caractère arbitraire n'a pas été démontré par le recourant lequel ne saurait s'écarter de l'appréciation faite par les précédents juges, que ces derniers ont admis qu'il était prévisible qu'une psychothérapie le détourne de commettre de nouvelles infractions, pour autant qu'il adhère au traitement et que, nonobstant ses refus passés, il n'était pas exclu qu'une telle adhésion intervienne en milieu carcéral. Les juges cantonaux ont ainsi exposé pourquoi ils entendaient ordonner un traitement, malgré le scepticisme de l'expert. Or, le recourant, non seulement ne démontre pas en quoi cette appréciation serait arbitraire, mais se contente d'affirmer que les juges cantonaux ne pouvaient pas imposer une telle mesure contre sa volonté. Il n'est toutefois pas insoutenable d'admettre que le recourant pourrait se soumettre à un tel traitement une fois sa condamnation devenue définitive, d'ordonner une telle mesure et de la considérer comme une aide pour le recourant. Il y a lieu de rappeler par ailleurs qu'en plus de respecter le principe de proportionnalité, cette mesure pourra toujours être revue ultérieurement. La décision attaquée n'apparaît dès lors ni arbitraire ni contraire au droit fédéral.</w:t>
      </w:r>
    </w:p>
    <w:p>
      <w:r>
        <w:rPr>
          <w:b/>
        </w:rPr>
        <w:t>E. 5</w:t>
      </w:r>
    </w:p>
    <w:p>
      <w:r>
        <w:t>Le recourant soutient que l'allocation d'une indemnité pour tort moral à la victime viole les art. 41 et 49 CO . Il prétend que la souffrance de sa fille A.________ ne résultait pas exclusivement des actes qui lui sont imputés mais également des nombreux événements négatifs qu'elle a vécus et considère que le montant alloué ne devrait pas dépasser 20'000 fr.</w:t>
      </w:r>
    </w:p>
    <w:p>
      <w:r>
        <w:rPr>
          <w:b/>
        </w:rPr>
        <w:t>E. 5.1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 ATF 130 III 699 consid. 5.1 p. 704 s.; 129 IV 22 consid. 7.2 p. 37 et les arrêts cités).</w:t>
      </w:r>
    </w:p>
    <w:p>
      <w:r>
        <w:t>La fixation de l'indemnité pour tort moral est une question d'application du droit fédéral, que le Tribunal fédéral examine donc librement. Dans la mesure où cette question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 et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et les arrêts cités).</w:t>
      </w:r>
    </w:p>
    <w:p>
      <w:r>
        <w:t>D'une manière générale, la jurisprudence tend, depuis quelques années, à accorder des montants plus importants en matière d'atteintes graves à l'intégrité d'une personne. Ainsi, le Tribunal fédéral a fixé à 100'000 fr. l'indemnité pour tort moral allouée à une jeune fille qui a dû subir pendant dix ans, à d'innombrables reprises, des atteintes particulièrement graves à son intégrité sexuelle, commises par son père, lesquelles lui ont causé un préjudice important et très probablement irréversible ( ATF 125 III 269 consid. 2b p. 274 ss).</w:t>
      </w:r>
    </w:p>
    <w:p>
      <w:r>
        <w:rPr>
          <w:b/>
        </w:rPr>
        <w:t>E. 5.2</w:t>
      </w:r>
    </w:p>
    <w:p>
      <w:r>
        <w:t>Il est établi que le recourant a perpétré sur sa fille A.________, lorsqu'elle était mineure de graves actes attentatoires à son intégrité sexuelle qui, selon les certificats médicaux produits, ont causé chez elle des troubles psychiques qu'elle s'emploie à faire atténuer par une thérapie appropriée. En imputant ces traumatismes à d'autres causes, le recourant s'écarte des faits constatés, ce qui n'est pas recevable. Il ressort également de l'arrêt attaqué que A.________ aura encore besoin de longues années de thérapie avant de recouvrer une santé psychique et une qualité de vie acceptables. La très grande gravité des actes retenus à la charge du recourant, de par leur nature, leur durée et les circonstances dans lesquelles ils ont été commis, justifie l'octroi de l'indemnité pour tort moral fixée à 40'000 fr., qui n'apparaît pas disproportionnée eu égard aux souffrances infligées à la victime.</w:t>
      </w:r>
    </w:p>
    <w:p>
      <w:r>
        <w:rPr>
          <w:b/>
        </w:rPr>
        <w:t>E. 6</w:t>
      </w:r>
    </w:p>
    <w:p>
      <w:r>
        <w:t>Dès lors, le recours ne peut qu'être rejeté dans la mesure où il est recevable. Les frais judiciaires doivent être mis à la charge du recourant qui succombe ( art. 66 al. 1 LTF ). Il n'est pas alloué d'indemnité à l'intimée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