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6B_924/2008 vom 22. Mai 2009</w:t>
      </w:r>
    </w:p>
    <w:p>
      <w:r>
        <w:t>Bundesgericht, 2009-05-22, FR</w:t>
      </w:r>
    </w:p>
    <w:p>
      <w:r>
        <w:rPr>
          <w:b/>
        </w:rPr>
        <w:t xml:space="preserve">Quelle: </w:t>
      </w:r>
      <w:r>
        <w:t>https://mcp.opencaselaw.ch/entscheid/bger_6B_924_2008</w:t>
      </w:r>
    </w:p>
    <w:p>
      <w:r>
        <w:t>FR: TF 6B_924/2008 du 22 mai 2009</w:t>
      </w:r>
    </w:p>
    <w:p>
      <w:r>
        <w:t>IT: TF 6B_924/2008 del 22 maggio 2009</w:t>
      </w:r>
    </w:p>
    <w:p>
      <w:pPr>
        <w:pStyle w:val="Heading2"/>
      </w:pPr>
      <w:r>
        <w:t>Erwägungen</w:t>
      </w:r>
    </w:p>
    <w:p>
      <w:r>
        <w:rPr>
          <w:b/>
        </w:rPr>
        <w:t>E. 1</w:t>
      </w:r>
    </w:p>
    <w:p>
      <w:r>
        <w:t>En relation avec sa condamnation pour tentative de viol, le recourant se plaint d'arbitraire dans l'établissement des faits. Il soutient que la cour cantonale est tombée dans l'arbitraire en retenant qu'il avait retiré subrepticement le préservatif que la prostituée exigeait.</w:t>
      </w:r>
    </w:p>
    <w:p>
      <w:r>
        <w:rPr>
          <w:b/>
        </w:rPr>
        <w:t>E. 1.1</w:t>
      </w:r>
    </w:p>
    <w:p>
      <w:r>
        <w:t>Suivant le principe de l'épuisement préalable des instances cantonales qui découle de l' art. 80 al. 1 LTF , le Tribunal fédéral n'examine, dans la règle, que les griefs constitutionnels qui, pouvant l'être, ont été présentés à l'autorité cantonale de dernière instance et les questions qui constituaient l'objet du litige devant l'autorité précédente; il s'ensuit que le grief invoqué pour la première fois devant le Tribunal fédéral ne doit pas se confondre avec l'arbitraire. Par ailleurs, le comportement du recourant ne doit pas être contraire à la règle de la bonne foi en vertu de laquelle celui qui ne soulève pas devant l'autorité de dernière instance cantonale un grief lié à la conduite de la procédure ne peut plus en principe le soulever devant le Tribunal fédéral. Cette juridiction ne contrôle pas non plus d'office le respect des droits fondamentaux ( art. 106 al. 2 LTF ).</w:t>
      </w:r>
    </w:p>
    <w:p>
      <w:r>
        <w:t>En procédure pénale vaudoise, deux voies de droit distinctes sont ouvertes contre le jugement pénal de première instance, le recours en nullité et le recours en réforme. Le recours en nullité a pour objet une irrégularité de procédure ou une contestation relative à l'établissement des faits, alors que les critiques relatives à la qualification juridique des faits doivent être soulevées dans le cadre d'un recours en réforme ( art. 411 et 415 CPP /VD; cf. ROLAND BERSIER, Le recours à la Cour de cassation pénale du Tribunal cantonal en procédure vaudoise, in JdT 1996 III 65). Saisie d'un recours en réforme, la Cour de cassation pénale vaudoise examine librement les questions de droit sans être limitée aux moyens invoqués, mais ne peut pas aller au-delà des conclusions du recourant ( art. 447 CPP /VD). Par contre, saisie d'un recours en nullité, elle n'examine que les moyens soulevés ( art. 439 al. 1 CPP /VD).</w:t>
      </w:r>
    </w:p>
    <w:p>
      <w:r>
        <w:t>En l'espèce, le recourant a certes critiqué, dans son recours en nullité cantonal, l'établissement des faits en relation avec la tentative de viol. Il se plaignait toutefois, de manière très générale, de contradictions entre les déclarations des prostituées et des témoins, mais ses critiques ne portaient pas spécifiquement sur le fait d'avoir ôté subrepticement le préservatif. Dans ces circonstances, faute de décision de dernière instance cantonale sur le fait litigieux, la cour de céans doute que le recourant ait épuisé les instances cantonales et donc que le grief d'arbitraire soit recevable. Elle laisse toutefois la question ouverte, dans la mesure où le recours est de toute manière infondé.</w:t>
      </w:r>
    </w:p>
    <w:p>
      <w:r>
        <w:rPr>
          <w:b/>
        </w:rPr>
        <w:t>E. 1.2.1</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p. 148, 133 I 149 consid. 3.1 p. 153 et les arrêts cités).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1.2.2</w:t>
      </w:r>
    </w:p>
    <w:p>
      <w:r>
        <w:t>Selon les dires de la victime, le recourant tentait tout le temps de la pénétrer sans préservatif. Celle-ci a ainsi déclaré : "Quand on lui met un préservatif, il cherche chaque fois à l'enlever pour me pénétrer sans protection" (PV d'audition n° 10 p. 1). Compte tenu des accusations de la victime et des déclarations unanimes des témoins, qui s'accordent sur les comportements sexuels du recourant concernant sa brutalité, son aversion pour le préservatif, ainsi que son penchant pour l'alcool, il n'est pas insoutenable de retenir que le recourant avait enlevé subrepticement le préservatif exigé par la prostituée et tenté ainsi d'avoir un rapport non protégé sans son consentement. Mal fondé, le grief soulevé doit être rejeté.</w:t>
      </w:r>
    </w:p>
    <w:p>
      <w:r>
        <w:rPr>
          <w:b/>
        </w:rPr>
        <w:t>E. 2</w:t>
      </w:r>
    </w:p>
    <w:p>
      <w:r>
        <w:t>Le recours doit être ainsi rejeté.</w:t>
      </w:r>
    </w:p>
    <w:p>
      <w:r>
        <w:t>Le recourant qui succombe doit supporter les frais de justice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