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910/2009 vom 29. Oktober 2009</w:t>
      </w:r>
    </w:p>
    <w:p>
      <w:r>
        <w:t>Bundesgericht, 2009-10-29, FR</w:t>
      </w:r>
    </w:p>
    <w:p>
      <w:r>
        <w:rPr>
          <w:b/>
        </w:rPr>
        <w:t xml:space="preserve">Quelle: </w:t>
      </w:r>
      <w:r>
        <w:t>https://mcp.opencaselaw.ch/entscheid/bger_6B_910_2009</w:t>
      </w:r>
    </w:p>
    <w:p>
      <w:r>
        <w:t>FR: TF 6B 910/2009 du 29 octobre 2009</w:t>
      </w:r>
    </w:p>
    <w:p>
      <w:r>
        <w:t>IT: TF 6B 910/2009 del 29 ottobre 2009</w:t>
      </w:r>
    </w:p>
    <w:p>
      <w:pPr>
        <w:pStyle w:val="Heading2"/>
      </w:pPr>
      <w:r>
        <w:t>Regeste</w:t>
      </w:r>
    </w:p>
    <w:p>
      <w:r>
        <w:t>Blanchiment d'argent | Infractions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Aux termes de l' art. 100 al. 1 LTF , le recours contre une décision doit être déposé devant le Tribunal fédéral dans les trente jours qui suivent la notification de l'expédition complète. En outre, conformément à l' art. 48 al. 1 LTF , les mémoires doivent être remis au plus tard le dernier jour du délai, soit au Tribunal fédéral, soit, à l'attention de ce dernier, à La Poste Suisse ou à une représentation diplomatique ou consulaire suisse. En l'espèce, la décision attaquée ayant été notifiée le 18 septembre 2009, le délai de recours a expiré le lundi 19 octobre 2009. Mis à la poste le lendemain, le présent recours est dès lors tardif et, comme tel, manifestement irrecevable. Il convient de l'écarter en application de l' art. 108 al. 1 let. a LTF .</w:t>
      </w:r>
    </w:p>
    <w:p>
      <w:r>
        <w:rPr>
          <w:b/>
        </w:rPr>
        <w:t>E. 2</w:t>
      </w:r>
    </w:p>
    <w:p>
      <w:r>
        <w:t>Comme ses conclusions étaient dénuées de chances de succès, le recourant doit être débouté de sa demande d'assistance judiciaire ( art. 64 al. 1 LTF a contrario) et supporter les frais de justice, réduits en principe à 800 fr. lorsque l'arrêt est rendu par un juge unique.</w:t>
      </w:r>
    </w:p>
    <w:p>
      <w:r>
        <w:rPr>
          <w:b/>
        </w:rPr>
        <w:t>E. 3</w:t>
      </w:r>
    </w:p>
    <w:p>
      <w:r>
        <w:t>La cause étant ainsi jugée, la requête d'effet suspensif n'a plus d'objet.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