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6B_89/2025 vom 27. Februar 2025</w:t>
      </w:r>
    </w:p>
    <w:p>
      <w:r>
        <w:t>Bundesgericht, 2025-02-27, FR</w:t>
      </w:r>
    </w:p>
    <w:p>
      <w:r>
        <w:rPr>
          <w:b/>
        </w:rPr>
        <w:t xml:space="preserve">Quelle: </w:t>
      </w:r>
      <w:r>
        <w:t>https://mcp.opencaselaw.ch/entscheid/bger_6B_89_2025</w:t>
      </w:r>
    </w:p>
    <w:p>
      <w:r>
        <w:t>FR: TF 6B_89/2025 du 27 février 2025</w:t>
      </w:r>
    </w:p>
    <w:p>
      <w:r>
        <w:t>IT: TF 6B_89/2025 del 27 febbraio 2025</w:t>
      </w:r>
    </w:p>
    <w:p>
      <w:pPr>
        <w:pStyle w:val="Heading2"/>
      </w:pPr>
      <w:r>
        <w:t>Erwägungen</w:t>
      </w:r>
    </w:p>
    <w:p>
      <w:r>
        <w:rPr>
          <w:b/>
        </w:rPr>
        <w:t>E. 1</w:t>
      </w:r>
    </w:p>
    <w:p>
      <w:r>
        <w:t>Par arrêt du 2 novembre 2024, la Chambre des recours pénale du Tribunal cantonal vaudois a déclaré irrecevable l'acte déposé le 24 octobre 2024 contre le prononcé rendu le 30 septembre 2024 par lequel le Tribunal de police de l'arrondissement de Lausanne a déclaré l'opposition de A.________ irrecevable, constaté que l'ordonnance pénale du 4 juillet 2024 était exécutoire et rendu sa décision sans frais.</w:t>
      </w:r>
    </w:p>
    <w:p>
      <w:r>
        <w:rPr>
          <w:b/>
        </w:rPr>
        <w:t>E. 2</w:t>
      </w:r>
    </w:p>
    <w:p>
      <w:r>
        <w:t>Par acte daté du 13 janvier 2025 déposé au greffe du Tribunal d'arrondissement de Lausanne, dont A.________ a confirmé par courrier du 28 janvier 2025 que ledit acte devait être considéré comme un recours au Tribunal fédéral, A.________ forme un recours en matière pénale au Tribunal fédéral contre l'arrêt du 2 novembre 2024. Il conclut à ce que " l'ensemble des décisions prises dans cette affaire " soit revu et à la prise en compte de " tous les éléments [qu'il a fournis] pour garantir une enquête complète et impartiale ". Il demande également à ce que " tous les faits soient examiné [sic] de manière équitable et que les accusations fausses et manipulatrices soient rejetées ", et que " les actions de manipulation, de diffamation et d'agression subies soient prises en compte dans le cadre de la procédure, afin que justice soit rendue pour toutes les parties concernées ". Par courrier daté du 11 février 2025, l'on comprend que A.________ sollicite le bénéfice de l'assistance judiciaire.</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148 IV 409 consid. 2.2 p. 412 s.; 147 IV 73 consid. 4.1.2 p. 81; 146 IV 114 consid. 2.1 p. 118; 145 IV 154 consid. 1.1 p. 156). En l'espèce, l'on cherche en vain dans les brèves écritures du recourant une quelconque discussion du raisonnement suivi par la cour cantonale à l'aune de l' art. 385 CPP qui l'a conduite à déclarer l'acte du 24 octobre 2024 irrecevable pour défaut de motivation. Bien qu'il allègue une violation de son droit à un procès équitable et de l' art. 29 Cst. , il se borne à souligner un problème administratif " majeur " lié à son recours cantonal, en mentionnant différentes dates, soit les 18 et 19 janvier 2024, sans expliquer à quels actes de procédure ces dernières correspondent, ce qui ne ressort pas de l'arrêt querellé, et à se plaindre d'avoir été privé de la possibilité d'interjeter un recours valable, sans détailler plus avant sa critique. Enfin, il rediscute librement, dans une démarche purement appellatoire, le fond de la cause, en demandant une répartition équitable des coûts de procédure, en dénonçant de fausses accusations et un complot à son encontre, en revenant sur divers faits, et en déplorant les dommages causés à certains de ces biens. Ce faisant, le recourant ne s'en prend pas à la question juridique tranchée par la cour cantonale. Faute de développer une argumentation topique répondant aux exigences de motivation d'un recours en matière pénale (cf. art. 42 al. 2 et 106 al. 2 LTF), le recours est irrecevable.</w:t>
      </w:r>
    </w:p>
    <w:p>
      <w:r>
        <w:rPr>
          <w:b/>
        </w:rPr>
        <w:t>E. 4</w:t>
      </w:r>
    </w:p>
    <w:p>
      <w:r>
        <w:t>L'irrecevabilité est manifeste, ce qu'il convient de constater dans la procédure prévue par l' art. 108 al. 1 let. b LTF . Comme le recours était dénué de chances de succès, la demande d'assistance judiciaire doit être rejetée ( art. 64 al. 1 LTF ). Le recourant,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