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896/2016 vom 20. Oktober 2016</w:t>
      </w:r>
    </w:p>
    <w:p>
      <w:r>
        <w:t>Bundesgericht, 2016-10-20, FR</w:t>
      </w:r>
    </w:p>
    <w:p>
      <w:r>
        <w:rPr>
          <w:b/>
        </w:rPr>
        <w:t xml:space="preserve">Quelle: </w:t>
      </w:r>
      <w:r>
        <w:t>https://mcp.opencaselaw.ch/entscheid/bger_6B_896_2016</w:t>
      </w:r>
    </w:p>
    <w:p>
      <w:r>
        <w:t>FR: TF 6B 896/2016 du 20 octobre 2016</w:t>
      </w:r>
    </w:p>
    <w:p>
      <w:r>
        <w:t>IT: TF 6B 896/2016 del 20 ottobre 2016</w:t>
      </w:r>
    </w:p>
    <w:p>
      <w:pPr>
        <w:pStyle w:val="Heading2"/>
      </w:pPr>
      <w:r>
        <w:t>Regeste</w:t>
      </w:r>
    </w:p>
    <w:p>
      <w:r>
        <w:t>Viol; dénonciation calomnieuse, irrecevabilité formelle du recours en matière pénale | Infractions</w:t>
      </w:r>
    </w:p>
    <w:p>
      <w:pPr>
        <w:pStyle w:val="Heading2"/>
      </w:pPr>
      <w:r>
        <w:t>Erwägungen</w:t>
      </w:r>
    </w:p>
    <w:p>
      <w:r>
        <w:rPr>
          <w:b/>
        </w:rPr>
        <w:t>E. 1</w:t>
      </w:r>
    </w:p>
    <w:p>
      <w:r>
        <w:t>Par jugement du 1 er juillet 2016, la Cour pénale du Tribunal cantonal de la République et canton de Neuchâtel a rejeté l'appel formé par X.________ contre le jugement rendu le 15 janvier 2016 par le Tribunal criminel des Montagnes et du Val-de-Ruz le condamnant pour viol et dénonciation calomnieuse à une peine privative de liberté de 34 mois, sous déduction de 2 jours de détention préventive, dont 10 mois ferme et 24 mois avec sursis pendant 2 ans. Par courrier du 15 août 2016, X.________ forme " opposition " contre le jugement du 1 er juillet 2016, tendant à son acquittement.</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134 II 244 consid. 2.1 p. 245).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Les critiques de nature appellatoire sont irrecevables ( ATF 141 IV 317 consid. 5.4 p. 324). En l'occurrence, X.________ se limite à opposer, dans un exposé très succinct, sa propre version des faits à celle de l'autorité cantonale, sans démontrer en quoi celle-ci serait arbitraire. Purement appellatoire, son grief est irrecevable. En outre, il ne démontre aucunement en quoi les considérations cantonales violeraient le droit et ne formule pas de conclusions formelles. Faute de satisfaire aux conditions de recevabilité d'un recours en matière pénale au Tribunal fédéral (art. 42 al. 1 et 2 et 106 al. 2 LTF), le recours doit être écarté en application de l' art. 108 al. 1 let. a et b LTF .</w:t>
      </w:r>
    </w:p>
    <w:p>
      <w:r>
        <w:rPr>
          <w:b/>
        </w:rPr>
        <w:t>E. 3</w:t>
      </w:r>
    </w:p>
    <w:p>
      <w:r>
        <w:t>Exceptionnellement, le présent arrêt peut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