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892/2019 vom 17. September 2019</w:t>
      </w:r>
    </w:p>
    <w:p>
      <w:r>
        <w:t>Bundesgericht, 2019-09-17, FR</w:t>
      </w:r>
    </w:p>
    <w:p>
      <w:r>
        <w:rPr>
          <w:b/>
        </w:rPr>
        <w:t xml:space="preserve">Quelle: </w:t>
      </w:r>
      <w:r>
        <w:t>https://mcp.opencaselaw.ch/entscheid/bger_6B_892_2019</w:t>
      </w:r>
    </w:p>
    <w:p>
      <w:r>
        <w:t>FR: TF 6B 892/2019 du 17 septembre 2019</w:t>
      </w:r>
    </w:p>
    <w:p>
      <w:r>
        <w:t>IT: TF 6B 892/2019 del 17 settembre 2019</w:t>
      </w:r>
    </w:p>
    <w:p>
      <w:pPr>
        <w:pStyle w:val="Heading2"/>
      </w:pPr>
      <w:r>
        <w:t>Regeste</w:t>
      </w:r>
    </w:p>
    <w:p>
      <w:r>
        <w:t>Révision (actes d'ordre sexuel avec des enfants, etc.) | Procédure pénale</w:t>
      </w:r>
    </w:p>
    <w:p>
      <w:pPr>
        <w:pStyle w:val="Heading2"/>
      </w:pPr>
      <w:r>
        <w:t>Erwägungen</w:t>
      </w:r>
    </w:p>
    <w:p>
      <w:r>
        <w:rPr>
          <w:b/>
        </w:rPr>
        <w:t>E. 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la cour cantonale a refusé d'entrer en matière sur la demande de révision déposée par le recourant, au motif que ce dernier s'y limitait à rediscuter l'appréciation des preuves et l'établissement des faits résultant de son précédent arrêt, sans invoquer de fait nouveau. Devant le Tribunal fédéral, le recourant se contente d'évoquer de façon générale différents principes de procédure pénale et d'invoquer, notamment, une violation du principe d'accusation au sens de l' art. 9 CPP , ou encore de l' art. 389 al. 1 CPP . Au demeurant, on cherche en vain une critique topique des motifs de l'arrêt attaqué, destinée à démontrer en quoi la cour cantonale aurait violé le droit fédéral en refusant d'entrer en matière sur sa demande de révision. Ses griefs sont donc manifestement irrecevables.</w:t>
      </w:r>
    </w:p>
    <w:p>
      <w:r>
        <w:rPr>
          <w:b/>
        </w:rPr>
        <w:t>E. 2</w:t>
      </w:r>
    </w:p>
    <w:p>
      <w:r>
        <w:t>Au vu de ce qui précède, le recours doit être déclaré irrecevable selon la procédure simplifiée prévue par l' art. 108 al. 1 let. a et b LTF . Le recourant, qui succombe, supporte les frais judiciaires ( art. 66 al. 1 LTF ). La cause étant jugée, la demande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