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890/2016 vom 6. März 2017</w:t>
      </w:r>
    </w:p>
    <w:p>
      <w:r>
        <w:t>Bundesgericht, 2017-03-06, FR</w:t>
      </w:r>
    </w:p>
    <w:p>
      <w:r>
        <w:rPr>
          <w:b/>
        </w:rPr>
        <w:t xml:space="preserve">Quelle: </w:t>
      </w:r>
      <w:r>
        <w:t>https://mcp.opencaselaw.ch/entscheid/bger_6B_890_2016</w:t>
      </w:r>
    </w:p>
    <w:p>
      <w:r>
        <w:t>FR: TF 6B 890/2016 du 6 mars 2017</w:t>
      </w:r>
    </w:p>
    <w:p>
      <w:r>
        <w:t>IT: TF 6B 890/2016 del 6 marzo 2017</w:t>
      </w:r>
    </w:p>
    <w:p>
      <w:pPr>
        <w:pStyle w:val="Heading2"/>
      </w:pPr>
      <w:r>
        <w:t>Regeste</w:t>
      </w:r>
    </w:p>
    <w:p>
      <w:r>
        <w:t>Irrecevabilité du recours; défaut de paiement de sûretés | Procédure pénale</w:t>
      </w:r>
    </w:p>
    <w:p>
      <w:pPr>
        <w:pStyle w:val="Heading2"/>
      </w:pPr>
      <w:r>
        <w:t>Erwägungen</w:t>
      </w:r>
    </w:p>
    <w:p>
      <w:r>
        <w:rPr>
          <w:b/>
        </w:rPr>
        <w:t>E. 1</w:t>
      </w:r>
    </w:p>
    <w:p>
      <w:r>
        <w:t>Le recourant reproche à la Chambre pénale de recours de ne pas l'avoir interpellé sur le prétendu non-paiement de l'avance de frais avant de rendre sa décision. Il y voit une violation de son droit d'être entendu ainsi que la violation du droit fédéral dans l'application des art. 91 al. 5 et 382 al. 2 CPP. Il se réfère au récépissé postal daté du 30 juin 2016 produit devant le Tribunal fédéral comme preuve attestant du paiement dans le délai imparti.</w:t>
      </w:r>
    </w:p>
    <w:p>
      <w:r>
        <w:rPr>
          <w:b/>
        </w:rPr>
        <w:t>E. 2</w:t>
      </w:r>
    </w:p>
    <w:p>
      <w:r>
        <w:t>Les faits et moyens de preuve nouveaux sont prohibés devant le Tribunal fédéral ( art. 99 al. 1 LTF ); il n'y a exception à cette règle que lorsque c'est la décision de l'autorité précédente qui, pour la première fois, a rendu pertinents ces faits ou moyens de preuve, ce qu'il appartient au recourant de démontrer ( ATF 133 III 393 consid. 3 p. 395). Tel est le cas en l'espèce s'agissant de la pièce produite par le recourant susceptible d'établir qu'il a versé les sûretés requises en temps utile.</w:t>
      </w:r>
    </w:p>
    <w:p>
      <w:r>
        <w:rPr>
          <w:b/>
        </w:rPr>
        <w:t>E. 3.1</w:t>
      </w:r>
    </w:p>
    <w:p>
      <w:r>
        <w:t>Selon l' art. 383 CPP , la direction de la procédure de l'autorité de recours peut astreindre la partie plaignante à fournir des sûretés dans un délai déterminé pour couvrir les frais et indemnités éventuels. L'art. 136 est réservé (al. 1). Si les sûretés ne sont pas fournies dans le délai imparti, l'autorité de recours n'entre pas en matière sur le recours (al. 2). A teneur de l' art. 91 al. 5 CPP , un paiement à l'autorité pénale est effectué dans le délai prescrit lorsque le montant est versé en faveur de l'autorité pénale à la Poste suisse ou débité d'un compte bancaire ou postal en Suisse le dernier jour du délai au plus tard. Il appartient à la partie plaignante d'établir la preuve que le paiement a été effectué en temps utile. En cas de paiement tardif, l'autorité doit inviter la partie concernée à fournir la preuve qu'elle a acquitté à temps le montant requis (arrêt 6B_310/2016 du 19 janvier 2017 consid. 2.7 destiné à la publication).</w:t>
      </w:r>
    </w:p>
    <w:p>
      <w:r>
        <w:rPr>
          <w:b/>
        </w:rPr>
        <w:t>E. 3.2</w:t>
      </w:r>
    </w:p>
    <w:p>
      <w:r>
        <w:t>Interpellée sur le récépissé d'un paiement de 800 fr. effectué par la Fondation des parkings, employeur du recourant, le 30 juin 2016 sur le compte bancaire du pouvoir judiciaire, l'autorité précédente a répondu qu'aucun avis de crédit ne lui était parvenu avec la référence à la procédure concernée comme le recourant était invité à le faire par l'ordonnance du 23 juin 2016. Par suite de recherches effectuées auprès du Service financier du pouvoir judiciaire, il était apparu qu'un versement de 800 fr. avait été effectué par la Fondation des parkings dans une autre cause, montant crédité le 4 juillet 2016, alors que le versement des sûretés pour cette autre procédure, également de 800 fr., avait déjà été opéré le 31 mai 2016. Le montant de 800 fr., ainsi crédité à tort, avait été restitué à la suite de l'arrêt rendu dans cette autre cause le 28 septembre 2016. L'autorité précédente considère ainsi que l'erreur dans la désignation des références de la cause est seule imputable au recourant dont le recours doit être rejeté.</w:t>
      </w:r>
    </w:p>
    <w:p>
      <w:r>
        <w:rPr>
          <w:b/>
        </w:rPr>
        <w:t>E. 3.3</w:t>
      </w:r>
    </w:p>
    <w:p>
      <w:r>
        <w:t>Il ressort de la détermination de la cour cantonale que celle-ci ne conteste pas avoir reçu en temps utile le montant des sûretés requises. Que, par la négligence de l'employeur du recourant, la somme ait été affectée à une autre cause est sans portée quant au fait que ce dernier a prouvé que l'argent est bien arrivé sur le compte bancaire du destinataire, à savoir la caisse du pouvoir judiciaire. Le recourant qui s'était acquitté des sûretés était recevable à recourir. Cela rend superflu l'examen des griefs du recourant quant à la violation du droit d'être entendu, étant précisé que la jurisprudence rendue à ce jour enjoint l'autorité de recours à interpeller la partie sur la preuve qu'elle a acquitté à temps le montant requis en cas de paiement tardif (consid. 3.1).</w:t>
      </w:r>
    </w:p>
    <w:p>
      <w:r>
        <w:rPr>
          <w:b/>
        </w:rPr>
        <w:t>E. 4</w:t>
      </w:r>
    </w:p>
    <w:p>
      <w:r>
        <w:t>Le recours doit être admis et la cause renvoyée à la juridiction précédente pour reprise de la procédure et fixation d'un nouveau délai de paiement. Il est statué sans frais ( art. 66 al. 1 et 4 LTF ). La négligence du recourant dans la désignation inexacte du numéro de procédure ne saurait toutefois être imputée à l'Etat de Genève, en sorte qu'il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