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6B_880/2021 vom 7. Februar 2022</w:t>
      </w:r>
    </w:p>
    <w:p>
      <w:r>
        <w:t>Bundesgericht, 2022-02-07, FR</w:t>
      </w:r>
    </w:p>
    <w:p>
      <w:r>
        <w:rPr>
          <w:b/>
        </w:rPr>
        <w:t xml:space="preserve">Quelle: </w:t>
      </w:r>
      <w:r>
        <w:t>https://mcp.opencaselaw.ch/entscheid/bger_6B_880_2021</w:t>
      </w:r>
    </w:p>
    <w:p>
      <w:r>
        <w:t>FR: TF 6B_880/2021 du 7 février 2022</w:t>
      </w:r>
    </w:p>
    <w:p>
      <w:r>
        <w:t>IT: TF 6B_880/2021 del 7 febbraio 2022</w:t>
      </w:r>
    </w:p>
    <w:p>
      <w:pPr>
        <w:pStyle w:val="Heading2"/>
      </w:pPr>
      <w:r>
        <w:t>Erwägungen</w:t>
      </w:r>
    </w:p>
    <w:p>
      <w:r>
        <w:rPr>
          <w:b/>
        </w:rPr>
        <w:t>E. 1</w:t>
      </w:r>
    </w:p>
    <w:p>
      <w:r>
        <w:t>Le recourant fait grief à la cour cantonale d'avoir apprécié les preuves et établi les faits de manière arbitraire et d'avoir violé le principe de la présomption d'innocence.</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500 consid. 1.1; sur la notion d'arbitraire voir ATF 147 IV 73 consid. 4.1.2 et les arrêts cités). 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147 IV 73 consid. 4.1.2 et les arrêts cités).</w:t>
      </w:r>
    </w:p>
    <w:p>
      <w:r>
        <w:t>La présomption d'innocence, garantie par les art. 10 CPP , 32 al. 1 Cst., 14 par. 2 Pacte ONU II et 6 par. 2 CEDH, ainsi que son corollaire, le principe "</w:t>
      </w:r>
    </w:p>
    <w:p>
      <w:r>
        <w:t>in dubio pro reo ",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w:t>
      </w:r>
    </w:p>
    <w:p>
      <w:r>
        <w:t>in dubio pro reo ", celui-ci n'a pas de portée plus large que l'interdiction de l'arbitraire ( ATF 146 IV 88 consid. 1.3.1; 145 IV 154 consid. 1.1).</w:t>
      </w:r>
    </w:p>
    <w:p>
      <w:r>
        <w:t>Les déclarations de la victime constituent un élément de preuve. Le juge doit, dans l'évaluation globale de l'ensemble des éléments probatoires rassemblés au dossier, les apprécier librement (arrêts 6B_644/2021 du 6 décembre 2021 consid. 1.1; 6B_177/2021 du 8 novembre 2021 consid. 1.1; 6B_330/2021 du 15 septembre 2021 consid. 2.3), sous réserve des cas particuliers où une expertise de la crédibilité des déclarations de la victime s'impose ( ATF 129 IV 179 consid. 2.4; arrêts 6B_330/2021 précité consid. 2.3; 6B_976/2020 du 3 décembre 2020 consid. 1.2). Les cas de " déclarations contre déclarations ", dans lesquels les déclarations de la victime en tant que principal élément à charge et les déclarations contradictoires de la personne accusée s'opposent, ne doivent pas nécessairement, sur la base du principe "</w:t>
      </w:r>
    </w:p>
    <w:p>
      <w:r>
        <w:t>in dubio pro reo ", conduire à un acquittement. L'appréciation définitive des déclarations des participants incombe au tribunal du fond ( ATF 137 IV 122 consid. 3.3; arrêts 6B_644/2021 précité consid. 1.1; 6B_177/2021 précité consid. 1.1; 6B_330/2021 précité consid. 2.3).</w:t>
      </w:r>
    </w:p>
    <w:p>
      <w:r>
        <w:rPr>
          <w:b/>
        </w:rPr>
        <w:t>E. 1.2</w:t>
      </w:r>
    </w:p>
    <w:p>
      <w:r>
        <w:t>Le recourant soutient que la cour cantonale aurait arbitrairement retenu, sur la base du jugement du 23 février 2012 rendu par le Tribunal pénal de W.________ au Portugal, qu'il avait été condamné pour des violences sexuelles envers sa compagne de l'époque. Elle aurait également omis volontairement de retranscrire intégralement ce jugement, soit notamment en écartant un chapitre relatif aux " faits non prouvés ", dans lequel figureraient les allégations relatives aux relations sexuelles forcées. La cour cantonale aurait également omis de relever que le jugement portugais n'avait pas été traduit dans son entier par le Ministère public et n'aurait pas remédié à ce défaut. Ainsi, selon le recourant, des faits importants influençant la cause auraient été omis, notamment qu'il aurait admis tous les faits qui lui étaient reprochés, à l'exception des rapports sexuels forcés, et qu'il aurait souhaité intégrer un programme de soutien proposé par les services de réinsertion sociale pour les auteurs de violences domestiques.</w:t>
      </w:r>
    </w:p>
    <w:p>
      <w:r>
        <w:t>En l'espèce, il ressort du jugement portugais - qui a été retranscrit partiellement par la cour cantonale - que le recourant avait été condamné, conformément au droit pénal portugais pour crime de violences conjugales, infraction contre l'intégrité corporelle qualifiée et dommages à la propriété. Selon les faits retenus par la justice portugaise, le recourant, en profitant de l'état de peur constante qu'il avait provoqué chez la victime, l'avait notamment amenée, à diverses occasions, à supporter la pratique de relations sexuelles, bien que telle n'était pas sa volonté, la transformant ainsi en un simple objet de ses propres passions et désirs physiques. Son but était d'atteindre à la liberté d'auto-détermination sexuelle de la victime (cf. jugement attaqué, p. 12). Dès lors, on comprend que l'infraction de " crime de violences conjugales " comporte notamment un volet relatif à l'intégrité sexuelle. La cour cantonale pouvait ainsi retenir sans arbitraire que le recourant avait déjà fait l'objet d'une condamnation au Portugal en 2012 pour de nombreuses violences psychiques, physiques et sexuelles dans le cadre de sa relation avec son ex-compagne. Contrairement à ce que prétend le recourant, il était sans importance de relever qu'il n'avait pas été condamné pour d'autres infractions sexuelles. Il était également indifférent de savoir si, dans la version intégrale du jugement portugais, parmi les " faits non prouvés ", figureraient certains épisodes de violences sexuelles. En effet, le fait que certains des épisodes de violences sexuelles n'avaient pas été prouvés (cf. pièce 65, titre 2.2; art. 105 al. 2 LTF ), ne change rien dans la mesure où la justice portugaise avait retenu qu'il avait, à diverses occasions, fait supporter la pratique de relations sexuelles contre la volonté de son ex-compagne. Partant, la cour cantonale pouvait retenir sans arbitraire qu'il avait porté atteinte à l'intégrité sexuelle de cette dernière. En outre, lorsque le recourant prétend que la cour cantonale aurait arbitrairement omis qu'il avait nié avoir eu des rapports sexuels forcés avec son ancienne compagne et qu'il souhaitait intégrer un programme pour les auteurs de violences domestiques, il ne démontre pas en quoi - pour autant que ces éléments soient avérés - la décision serait arbitraire dans son résultat.</w:t>
      </w:r>
    </w:p>
    <w:p>
      <w:r>
        <w:rPr>
          <w:b/>
        </w:rPr>
        <w:t>E. 1.3</w:t>
      </w:r>
    </w:p>
    <w:p>
      <w:r>
        <w:t>Le recourant prétend que les déclarations des deux victimes auraient été arbitrairement tenues pour crédibles et conteste les faits retenus par la cour cantonale. Il invoque une violation du principe "</w:t>
      </w:r>
    </w:p>
    <w:p>
      <w:r>
        <w:t>in dubio pro reo ".</w:t>
      </w:r>
    </w:p>
    <w:p>
      <w:r>
        <w:rPr>
          <w:b/>
        </w:rPr>
        <w:t>E. 1.3.1</w:t>
      </w:r>
    </w:p>
    <w:p>
      <w:r>
        <w:t>La cour cantonale a retenu que les déclarations de C.________ étaient claires, détaillées, constantes et crédibles. Après avoir déposé sa plainte, le même jour, soit le 29 octobre 2019, elle avait appelé l'inspecteur de police pour compléter sa plainte, précisant que le recourant l'avait menacée de mort à plusieurs reprises. Lors de sa seconde audition, elle ne s'était contredite sur aucun élément, mais avait en revanche complété ses déclarations ensuite des questions posées par le procureur. La réaction de C.________ lors d'un nouveau rendez-vous avec le recourant renforçait sa crédibilité. Ce jour-là, ni le recourant, ni la victime ne savaient qu'ils avaient rendez-vous ensemble. C.________ avait utilisé un autre profil et le recourant un autre numéro de téléphone. Lorsqu'elle l'a reconnu, elle a eu peur et ne lui a pas ouvert. Le recourant avait varié dans ses explications quant aux détails des événements au fur et à mesure des différents éléments qui lui étaient présentés et sa version de gifles " accidentelles " était absurde.</w:t>
      </w:r>
    </w:p>
    <w:p>
      <w:r>
        <w:t>S'agissant de B.________, la cour cantonale a retenu que sa version des faits devait être préférée à celle du recourant. Ses déclarations étaient claires, constantes, détaillées et crédibles. B.________ avait immédiatement déposé plainte. Sa plainte déposée auprès de Police secours était lacunaire, de sorte que la victime avait été entendue avec la présence d'un interprète pour plus de précisions. Les deux dépositions n'étaient pas divergentes, la victime avait uniquement complété ses déclarations.</w:t>
      </w:r>
    </w:p>
    <w:p>
      <w:r>
        <w:t>S'agissant des deux victimes, la cour cantonale a retenu que leurs déclarations étaient également attestées par les constatations médicales suite aux agressions. La cour cantonale a également retenu que l'analyse des messages téléphoniques avec différentes prostituées attestait que le recourant avait des exigences précises ainsi qu'une attitude impulsive et directive. Le recourant avait été condamné au Portugal pour de nombreux actes d'agressions verbale, physique et sexuelle, en particulier à l'encontre de sa compagne de l'époque, ce qui démontrait qu'il était capable de violence. En outre, les deux victimes n'avaient aucune raison de mettre en cause le recourant. Elles ne le connaissaient pas et ne l'avaient jamais rencontré auparavant. Le recourant avait été identifié par le numéro de téléphone avec lequel il avait pris rendez-vous. De plus, les deux femmes avaient dénoncé des faits semblables, alors qu'elles ne se connaissaient pas. La cour cantonale a également relevé qu'il y avait de nombreux points communs entre les deux cas dénoncés. Ainsi, à chaque fois, le recourant avait demandé aux victimes d'emblée et sans les avoir payées qu'elles se dénudent, avait refusé de partir, avait serré fortement les seins des victimes et leur avait asséné une gifle.</w:t>
      </w:r>
    </w:p>
    <w:p>
      <w:r>
        <w:rPr>
          <w:b/>
        </w:rPr>
        <w:t>E. 1.3.2</w:t>
      </w:r>
    </w:p>
    <w:p>
      <w:r>
        <w:t>Le recourant prétend que la cour cantonale se serait fondée à tort sur sa condamnation au Portugal pour retenir que les déclarations des deux victimes étaient crédibles. Or, la cour cantonale a retenu, sans que le recourant n'en démontre l'arbitraire (cf. consid. 1.2), qu'il avait agressé verbalement, physiquement et sexuellement son ancienne compagne au Portugal. Ainsi, la cour cantonale pouvait - à juste titre - retenir qu'il était capable de violence et que cet élément allait dans le sens des déclarations des victimes.</w:t>
      </w:r>
    </w:p>
    <w:p>
      <w:r>
        <w:rPr>
          <w:b/>
        </w:rPr>
        <w:t>E. 1.3.3</w:t>
      </w:r>
    </w:p>
    <w:p>
      <w:r>
        <w:t>Le recourant soutient que la cour cantonale ne pouvait retirer un quelconque gage de crédibilité des victimes sur la base de quelques éléments communs qui ressortaient de leurs déclarations, car il n'avait jamais nié avoir rencontré les deux prostituées. On ne distingue pas la logique de cet argument. Il n'était pas question de savoir si le recourant avait admis avoir vu les deux travailleuses du sexe, mais bien de déterminer si la cour cantonale pouvait retenir, sans arbitraire, que les similitudes entre les agressions formaient un indice en faveur de la crédibilité des récits des victimes. Il ressort du jugement attaqué que les faits dénoncés par les deux victimes comportent de nombreux points communs, alors même que les victimes ne se connaissaient pas. Les similitudes sont frappantes, le recourant ayant pris rendez-vous avec les deux travailleuses du sexe en spécifiant, à chaque fois, vouloir qu'elles soient nues à son arrivée. Dans les deux cas, il a commencé à les agresser dès son arrivée en leur reprochant de n'avoir pas obéi à ses consignes. La manière dont il a saisi et blessé un sein à chacune des victimes est également significative. La cour cantonale pouvait, sans arbitraire, retenir que ces similitudes donnaient du crédit aux récits des victimes.</w:t>
      </w:r>
    </w:p>
    <w:p>
      <w:r>
        <w:rPr>
          <w:b/>
        </w:rPr>
        <w:t>E. 1.4</w:t>
      </w:r>
    </w:p>
    <w:p>
      <w:r>
        <w:t>Le recourant soutient que la cour cantonale aurait arbitrairement retenu que les déclarations de C.________ étaient crédibles alors qu'elles auraient été incohérentes. En tant que l'argumentation du recourant consiste uniquement à opposer sa propre appréciation des moyens de preuve et sa version des faits à celles de la cour cantonale, elle est purement appellatoire. Il en va notamment ainsi lorsqu'il prétend que ce n'était pas par peur qu'elle n'avait pas souhaité initialement porter plainte et que ce n'était que sur insistance de ses amis qu'elle aurait changé d'avis. Il en va de même lorsqu'il soutient que la victime aurait aggravé les faits dénoncés lors de la deuxième audition et que la cour cantonale aurait dû analyser la pertinence du récit, car il était surprenant que des faits si importants n'apparaissent que dans un second temps. Sur ce point, la cour cantonale a expliqué qu'après avoir déposé sa plainte, le jour-même, la victime avait appelé l'inspecteur de police pour compléter sa plainte, précisant que le recourant l'avait menacée de mort à plusieurs reprises. Lors de la deuxième audition, la victime avait complété ses déclarations sur questions du procureur sans se contredire. Au regard de ce contexte, la cour cantonale a retenu, à raison, que les précisions apportées par la victime ne remettaient aucunement en cause sa crédibilité.</w:t>
      </w:r>
    </w:p>
    <w:p>
      <w:r>
        <w:t>Au surplus, le recourant prétend qu'il ressortirait des déclarations de C.________ qu'elle avait reconnu le recourant lorsqu'il avait fixé un nouveau rendez-vous et qu'elle avait sciemment accepté de se représenter devant lui. Ainsi, son attitude mettrait en doute sa crédibilité. En l'espèce, la cour cantonale a retenu qu'elle ne savait pas qu'il s'agissait du recourant, car ce dernier avait utilisé un autre numéro de téléphone. Il ressort de l'audition de la victime qu'elle ne savait pas qu'il s'agissait du recourant, mais qu'elle avait un doute sur l'identité du client, raison pour laquelle, par précaution, elle était descendue vérifier à la porte de son immeuble, en laissant la porte de son appartement ouverte et en sachant que la porte de son immeuble ne pouvait pas s'ouvrir de l'extérieur. Après avoir constaté qu'il s'agissait du recourant, elle est remontée sans lui ouvrir, elle n'avait pas réussi à dormir durant deux nuits et avait peur de sortir de chez elle (cf. audition du 25 novembre 2019, p. 3; art. 106 al. 2 LTF ). Au regard de ce qui précède, la cour cantonale pouvait sans arbitraire considérer que la réaction de la victime lors du nouveau rendez-vous avec le recourant renforçait sa crédibilité.</w:t>
      </w:r>
    </w:p>
    <w:p>
      <w:r>
        <w:rPr>
          <w:b/>
        </w:rPr>
        <w:t>E. 1.5</w:t>
      </w:r>
    </w:p>
    <w:p>
      <w:r>
        <w:t>Le recourant soutient que la cour cantonale aurait arbitrairement retenu que les déclarations de B.________ étaient crédibles alors qu'elles auraient été incohérentes. Il prétend notamment que ses déclarations seraient contradictoires s'agissant de la description du rendez-vous qu'il avait souhaité et qu'elle aurait aggravé ses accusations lors de sa seconde audition. Dans la mesure où elle s'écarte des éléments retenus par la cour cantonale sans démontrer que ceux-ci auraient été établis de manière arbitraire, son exposé est appellatoire, partant irrecevable.</w:t>
      </w:r>
    </w:p>
    <w:p>
      <w:r>
        <w:rPr>
          <w:b/>
        </w:rPr>
        <w:t>E. 1.6</w:t>
      </w:r>
    </w:p>
    <w:p>
      <w:r>
        <w:t>Le recourant soutient que la cour cantonale se serait arbitrairement fondée sur les lésions constatées médicalement chez les deux victimes pour retenir qu'il avait attenté à leur intégrité sexuelle. Selon lui, il était arbitraire de considérer qu'un comportement violent impliquerait automatiquement la possibilité de commettre des agissements contre l'intégrité sexuelle. En l'espèce, au regard des constatations médicales relatives notamment aux lésions sur les seins des victimes, la cour cantonale pouvait, à juste titre, retenir que ces éléments venaient attester les dires des victimes.</w:t>
      </w:r>
    </w:p>
    <w:p>
      <w:r>
        <w:rPr>
          <w:b/>
        </w:rPr>
        <w:t>E. 1.7</w:t>
      </w:r>
    </w:p>
    <w:p>
      <w:r>
        <w:t>Vu ce qui précède, le recourant, échoue à démontrer que la cour cantonale aurait versé dans l'arbitraire (cf. art. 97 al. 1 et 105 al. 1 LTF) en retenant que les déclarations des deux victimes étaient crédibles. Partant, le grief est rejeté, dans la mesure où il est recevable. De plus, conformément à la jurisprudence (cf. supra consid. 1.1), le principe "</w:t>
      </w:r>
    </w:p>
    <w:p>
      <w:r>
        <w:t>in dubio pro reo " n'a ici pas de portée plus large que l'interdiction de l'arbitraire.</w:t>
      </w:r>
    </w:p>
    <w:p>
      <w:r>
        <w:rPr>
          <w:b/>
        </w:rPr>
        <w:t>E. 2</w:t>
      </w:r>
    </w:p>
    <w:p>
      <w:r>
        <w:t>Le recourant conteste sa condamnation pour contrainte sexuelle ( art. 189 CP ) sur la personne de B.________. Il reproche également à la cour cantonale d'avoir établi les faits de manière arbitraire.</w:t>
      </w:r>
    </w:p>
    <w:p>
      <w:r>
        <w:rPr>
          <w:b/>
        </w:rPr>
        <w:t>E. 2.1</w:t>
      </w:r>
    </w:p>
    <w:p>
      <w:r>
        <w:t>Conformément à l' art. 189 al. 1 CP ,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w:t>
      </w:r>
    </w:p>
    <w:p>
      <w:r>
        <w:rPr>
          <w:b/>
        </w:rPr>
        <w:t>E. 2.2</w:t>
      </w:r>
    </w:p>
    <w:p>
      <w:r>
        <w:t>Constitue un acte d'ordre sexuel au sens de cette disposition une activité corporelle sur soi-même ou sur autrui qui tend à l'excitation ou à la jouissance sexuelle de l'un des participants au moins (arrêts 6B_249/2021 du 13 septembre 2021 consid. 3.5.3; 6B_1414/2020 du 11 août 2021 consid. 2.2; 6B_231/2020 du 25 mai 2020 consid. 3.1). Selon la jurisprudence, il faut d'abord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Dans les cas équivoques, il convient de tenir compte de l'ensemble des éléments d'espèce (cf. ATF 125 IV 58 consid. 3b et les références citées).</w:t>
      </w:r>
    </w:p>
    <w:p>
      <w:r>
        <w:t>Un baiser sur la bouche ou une tape sur les fesses ne sont en principe pas des actes d'ordre sexuel tombant sous le coup de l' art. 189 al. 1 CP . En revanche, un baiser lingual ou des baisers insistants sur la bouche revêtent indiscutablement un caractère sexuel ( ATF 125 IV 58 consid. 3b; arrêts 6B_249/2021 précité consid. 3.5.3; 6B_44/2020 du 16 septembre 2020 consid. 5.1). Il en va de même d'une caresse insistante du sexe, des fesses ou des seins, même par-dessus les habits (arrêts 6B_249/2021 précité consid. 3.5.3; 6B_1097/2019 du 11 novembre 2019 consid. 2.1; 6B_732/2018 du 18 septembre 2018 consid. 3.1.3).</w:t>
      </w:r>
    </w:p>
    <w:p>
      <w:r>
        <w:t>Sur le plan subjectif, l'auteur doit agir intentionnellement, ce qui implique qu'il doit être conscient du caractère sexuel de son comportement, mais ses motifs ne sont pas déterminants, de sorte qu'il importe peu que l'acte tende ou non à l'excitation ou à la jouissance sexuelle (arrêts 6B_231/2020 précité consid. 3.1; 6B_299/2018 du 4 juillet 2018 consid. 2.1.1; 6B_180/2018 du 12 juin 2018 consid. 3.1 et les arrêts cités). Le dol éventuel suffit (arrêt 6B_1306/2017 du 17 mai 2018 consid. 2.1.2).</w:t>
      </w:r>
    </w:p>
    <w:p>
      <w:r>
        <w:rPr>
          <w:b/>
        </w:rPr>
        <w:t>E. 2.3</w:t>
      </w:r>
    </w:p>
    <w:p>
      <w:r>
        <w:t>En substance la cour cantonale a condamné le recourant pour contrainte sexuelle à l'encontre de B.________ (en lien avec les faits décrits sous lettre B.d). La cour cantonale a estimé que les attouchements sur la poitrine de la victime, à trois reprises et d'une manière extrêmement brutale pour la dernière fois, n'étaient absolument pas des actes neutres, mais au contraire connotés sexuellement. L'absence de consentement était évidente.</w:t>
      </w:r>
    </w:p>
    <w:p>
      <w:r>
        <w:rPr>
          <w:b/>
        </w:rPr>
        <w:t>E. 2.4</w:t>
      </w:r>
    </w:p>
    <w:p>
      <w:r>
        <w:t>Le recourant soutient que la cour cantonale aurait retenu arbitrairement qu'il avait serré le sein gauche de B.________ dans le but notamment de satisfaire ses pulsions sexuelles. Il argue qu'il ne ressortirait pas des déclarations de la victime qu'il aurait été excité sexuellement et que la cour cantonale aurait omis de retenir que la victime avait déclaré qu'il était furieux. Contrairement à ce que prétend le recourant, la cour cantonale a bien retenu qu'il était furieux lorsqu'il avait saisi le sein de sa victime (cf. jugement attaqué, p. 14). Elle a retenu, en outre, que ce geste avait notamment pour but de satisfaire ses pulsions sexuelles. A cet égard, on ne voit pas en quoi le sentiment de fureur et la satisfaction de pulsions sexuelles seraient antinomiques. En outre, il ressort du jugement attaqué qu'à son arrivée dans l'appartement de la travailleuse du sexe, le recourant lui a immédiatement demandé pourquoi elle n'était pas nue, lui a ouvert le peignoir avec la main droite et lui a touché les seins. B.________ l'avait repoussé en lui disant qu'elle ne voulait pas être touchée et le recourant lui a, à nouveau, touché les seins. Elle l'a alors repoussé et lui a demandé de quitter les lieux. Il l'a alors poussée contre un mur, lui a donné une forte claque sur la joue gauche, puis lui a saisi le sein gauche qu'il a serré très fort. Au regard du déroulement des événements, la cour cantonale pouvait se convaincre, sans verser dans l'arbitraire, que le recourant poursuivait notamment le but de satisfaire ses pulsions sexuelles.</w:t>
      </w:r>
    </w:p>
    <w:p>
      <w:r>
        <w:rPr>
          <w:b/>
        </w:rPr>
        <w:t>E. 2.5</w:t>
      </w:r>
    </w:p>
    <w:p>
      <w:r>
        <w:t>Le recourant conteste sa condamnation pour contrainte sexuelle au motif qu'il n'y aurait pas eu d'acte d'ordre sexuel. Il soutient que le fait de serrer le sein d'une femme, au point de le blesser, constituerait tout au plus des voies de fait, subsidiairement des lésions corporelles simples. L'argument du recourant ne peut pas être suivi, car le fait d'avoir blessé le sein de sa victime ne permet en rien de dénier le caractère sexuel objectif et indiscutable de l'acte consistant à saisir, d'une pleine main, un sein et de le serrer. Pour le surplus, le recourant ne conteste pas la réalisation des autres éléments constitutifs de l'infraction.</w:t>
      </w:r>
    </w:p>
    <w:p>
      <w:r>
        <w:rPr>
          <w:b/>
        </w:rPr>
        <w:t>E. 3</w:t>
      </w:r>
    </w:p>
    <w:p>
      <w:r>
        <w:t>Le recourant se plaint de la peine qui lui a été infligée. Il semble également reprocher un défaut de motivation.</w:t>
      </w:r>
    </w:p>
    <w:p>
      <w:r>
        <w:rPr>
          <w:b/>
        </w:rPr>
        <w:t>E. 3.1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 ATF 141 IV 61 consid. 6 et les références citées).</w:t>
      </w:r>
    </w:p>
    <w:p>
      <w:r>
        <w:t>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136 IV 55 consid. 5.6). 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 art. 50 CP ; ATF 144 IV 313 consid. 1.2). Le juge peut passer sous silence les éléments qui, sans abus du pouvoir d'appréciation, lui apparaissent non pertinents ou d'une importance mineure. La motivation doit justifier la peine prononcée, en permettant de suivre le raisonnement adopté. Un recours ne saurait toutefois être admis simplement pour améliorer ou compléter un considérant lorsque la décision rendue apparaît conforme au droit ( ATF 144 IV 313 consid. 1.2; 136 IV 55 consid. 5.6).</w:t>
      </w:r>
    </w:p>
    <w:p>
      <w:r>
        <w:rPr>
          <w:b/>
        </w:rPr>
        <w:t>E. 3.2</w:t>
      </w:r>
    </w:p>
    <w:p>
      <w:r>
        <w:t>La cour cantonale a exposé que les faits retenus à la charge du recourant, qui répond d'un concours d'infraction, étaient extrêmement graves et sa culpabilité très lourde. Il avait démontré son mépris absolu pour l'intégrité sexuelle d'autrui, ne reculant devant aucune bassesse pour assouvir ses besoins sexuels de domination. Les victimes qui, par leur métier, étaient pourtant habituées à gérer des situations délicates, avaient été traumatisées par les actes du recourant, au point qu'elles avaient demandé à ce que leur adresse reste confidentielle. Ce n'était pas la première fois que le recourant s'attaquait à des femmes, puisqu'il avait déjà fait l'objet d'une condamnation au Portugal en 2012 pour de nombreuses violences psychiques, physiques et sexuelles dans le cadre de sa relation avec sa compagne de l'époque. Malgré cette précédente condamnation à une peine privative de liberté de 4 ans et demi, certes avec sursis complet, le recourant n'avait pas été dissuadé de commettre à nouveau des infractions contre l'intégrité sexuelle. Bien plus, il persistait à minimiser, voire à nier les faits, tenant tour à tour, pour améliorer sa situation, de rejeter la faute sur les victimes, de ternir leur crédibilité, puis de s'en prendre au travail des enquêteurs, et de mentir quant à la teneur du jugement portugais. Sa persistance à nier certaines évidences du dossier, sans la moindre considération pour ses victimes, démontrait qu'il n'avait manifestement pas pris conscience de la gravité de ses actes ni de leurs conséquences. Enfin, la cour cantonale n'a trouvé guère d'éléments à décharge, si ce n'était les excuses que le recourant avait présentées aux victimes dans les conventions signées avec celles-ci, déclarant souhaiter reconnaître, par ce biais, les souffrances causées, et le fait qu'il leur avait versé des montants non négligeables, même si ces excuses apparaissaient de pur apparat.</w:t>
      </w:r>
    </w:p>
    <w:p>
      <w:r>
        <w:t>La cour cantonale a estimé que, pour des motifs de prévention spéciale, seule une peine privative de liberté conséquente pouvait être prononcée en l'espèce. Le recourant devait recevoir un message dissuasif pour que l'on puisse espérer qu'il parvienne à se contenir. La cour cantonale a estimé que les actes les plus graves étaient les actes de contrainte sexuelle commis à l'encontre de C.________, qui devaient être sanctionnés par une peine privative de liberté de 2 ans. Par l'effet du concours, cette peine était augmentée d'une année pour les actes de contrainte sexuelle commis à l'encontre de B.________. La peine étant encore augmentée d'un an pour les actes de tentative de contrainte sexuelle commis à l'encontre de C.________. La cour cantonale a précisé que l'abandon du chef de prévention de tentative de viol ne conduisait pas à une réduction de la peine en raison des actes très graves du recourant qui étaient les mêmes que ceux retenus en première instance.</w:t>
      </w:r>
    </w:p>
    <w:p>
      <w:r>
        <w:rPr>
          <w:b/>
        </w:rPr>
        <w:t>E. 3.3</w:t>
      </w:r>
    </w:p>
    <w:p>
      <w:r>
        <w:t>Le recourant soutient que la cour cantonale se serait fondée sur des éléments erronés pour apprécier sa culpabilité, à savoir qu'il aurait fait l'objet d'une condamnation en lien avec des violences sexuelles et qu'il aurait menti s'agissant de la teneur du jugement portugais. Compte tenu des faits établis, sans que l'arbitraire n'en soit démontré (cf.</w:t>
      </w:r>
    </w:p>
    <w:p>
      <w:r>
        <w:t>supra consid. 1.2), la cour cantonale pouvait retenir ces éléments.</w:t>
      </w:r>
    </w:p>
    <w:p>
      <w:r>
        <w:rPr>
          <w:b/>
        </w:rPr>
        <w:t>E. 3.4</w:t>
      </w:r>
    </w:p>
    <w:p>
      <w:r>
        <w:t>Le recourant se prévaut d'une violation de l' art. 47 CP . Il soutient que la cour cantonale, qui l'avait libéré du chef de prévention de tentative de viol, aurait, à tort, refusé de réduire la peine par rapport à celle infligée en première instance. Selon lui, compte tenu du fait que sa volonté de forcer l'acte sexuel avait été écartée, sa culpabilité devait en être</w:t>
      </w:r>
    </w:p>
    <w:p>
      <w:r>
        <w:t>a fortiori diminuée. Il soulève également que la sanction pour l'infraction de viol est plus sévère que celle de l' art. 189 CP . Le recourant perd de vue que la cour cantonale disposait d'un plein pouvoir d'examen en fait et en droit (cf. art. 398 al. 2 et 408 CPP ) sur les points attaqués (cf. ATF 141 IV 244 consid. 1.3.3; arrêts 6B_757/2020 du 4 novembre 2020 consid. 3.3.2; 6B_249/2016 du 19 janvier 2017 consid. 1.4.1), aussi pour ce qui concerne les pures questions d'appréciation comme la fixation de la peine (cf. arrêts 6B_316/2021 du 30 septembre 2021 consid. 1.3.1; 6B_798/2017 du 14 mars 2018 consid. 2.4; 6B_812/2015 du 16 juin 2016 consid. 2.1 et les références citées). Ainsi, la cour cantonale a rendu un nouveau jugement dans lequel il lui revenait de fixer librement la peine. Dès lors, le reproche du recourant est sans fondement.</w:t>
      </w:r>
    </w:p>
    <w:p>
      <w:r>
        <w:t>Pour le surplus, le recourant semble reprocher à la cour cantonale un défaut de motivation. Il apparaît douteux que son grief, qui relève du droit d'être entendu que le recourant n'évoque même pas, soit suffisamment motivé. Quoi qu'il en soit, la motivation détaillée de la cour cantonale permet pleinement de comprendre pourquoi la peine prononcée est identique à celle de première instance malgré la libération du chef d'accusation de tentative de viol. Partant, les critiques du recourant sont rejetées dans la mesure où elles sont recevables.</w:t>
      </w:r>
    </w:p>
    <w:p>
      <w:r>
        <w:rPr>
          <w:b/>
        </w:rPr>
        <w:t>E. 3.5</w:t>
      </w:r>
    </w:p>
    <w:p>
      <w:r>
        <w:t>Le recourant prétend que la cour cantonale aurait, en maintenant la peine fixée par l'autorité de première instance, procédé à un abus de son pouvoir d'appréciation. Il soutient que la peine ne devrait pas excéder 3 ans de peine privative de liberté.</w:t>
      </w:r>
    </w:p>
    <w:p>
      <w:r>
        <w:t>Comme l'a relevé la cour cantonale, les actes du recourant sont extrêmement graves et sa culpabilité très lourde. Il a démontré son mépris absolu pour l'intégrité sexuelle d'autrui et les infractions retenues entrent en concours. Sa condamnation au Portugal ne l'avait pas dissuadé de commettre à nouveau des infractions contre des femmes. Il avait minimisé, voire nié les faits et n'avait pas pris conscience de la gravité de ses actes ni de leurs conséquences. Compte tenu de l'ensemble de ces circonstances, la peine privative de liberté de 4 ans qui lui a été infligée n'apparaît pas exagérément sévère au point de procéder d'un abus du large pouvoir d'appréciation dont disposait la cour cantonale.</w:t>
      </w:r>
    </w:p>
    <w:p>
      <w:r>
        <w:rPr>
          <w:b/>
        </w:rPr>
        <w:t>E. 3.6</w:t>
      </w:r>
    </w:p>
    <w:p>
      <w:r>
        <w:t>Le recourant tente encore la comparaison avec les peines prononcées dans d'autres affaires.</w:t>
      </w:r>
    </w:p>
    <w:p>
      <w:r>
        <w:t>Dans le contexte de la fixation de la peine, le recourant peut faire valoir une inégalité de traitement. Compte tenu toutefois des nombreux paramètres qui interviennent dans la fixation de la peine, une comparaison avec des affaires concernant d'autres accusés et des faits différents est d'emblée délicate ( ATF 141 IV 61 consid. 6.3.2). Le recourant invoque deux arrêts du Tribunal fédéral. Il s'agit à chaque fois d'affaires qui se distinguent à plus d'un titre de celle d'espèce, ce qui exclut d'emblée une comparaison.</w:t>
      </w:r>
    </w:p>
    <w:p>
      <w:r>
        <w:rPr>
          <w:b/>
        </w:rPr>
        <w:t>E. 3.7</w:t>
      </w:r>
    </w:p>
    <w:p>
      <w:r>
        <w:t>Le recourant invoque également une réduction de peine fondée sur l'acquittement du chef d'accusation de contrainte sexuelle. Dès lors qu'il ne l'obtient pas, son argumentation est irrecevable.</w:t>
      </w:r>
    </w:p>
    <w:p>
      <w:r>
        <w:rPr>
          <w:b/>
        </w:rPr>
        <w:t>E. 4</w:t>
      </w:r>
    </w:p>
    <w:p>
      <w:r>
        <w:t>Le recourant critique son expulsion du territoire suisse. Il forme différentes critiques quant à l'établissement des faits.</w:t>
      </w:r>
    </w:p>
    <w:p>
      <w:r>
        <w:rPr>
          <w:b/>
        </w:rPr>
        <w:t>E. 4.1</w:t>
      </w:r>
    </w:p>
    <w:p>
      <w:r>
        <w:t>Aux termes de l' art. 66a al. 1 CP , le juge expulse de Suisse l'étranger qui est condamné pour contrainte sexuelle (let. h), quelle que soit la quotité de la peine prononcée à son encontre, pour une durée de cinq à quinze ans.</w:t>
      </w:r>
    </w:p>
    <w:p>
      <w:r>
        <w:t>En l'espèce, la cour cantonale a condamné le recourant pour les chefs de contrainte sexuelle et de tentative de contrainte sexuelle. Dans ses développements, le recourant ne conteste pas que les conditions d'une expulsion au regard de l' art. 66a al. 1 let . h CP sont remplies. Le recourant entend néanmoins se prévaloir de la clause de rigueur de l' art. 66a al. 2 CP .</w:t>
      </w:r>
    </w:p>
    <w:p>
      <w:r>
        <w:rPr>
          <w:b/>
        </w:rPr>
        <w:t>E. 4.2</w:t>
      </w:r>
    </w:p>
    <w:p>
      <w:r>
        <w:t>L' art. 66a al. 2 CP prévoit que le juge peut exceptionnellement renoncer à une expulsion lorsque celle-ci mettrait l'étranger dans une situation personnelle grave (première condition) et que les intérêts publics à l'expulsion ne l'emportent pas sur l'intérêt privé de l'étranger à demeurer en Suisse (deuxième condition). À cet égard, il tiendra compte de la situation particulière de l'étranger qui est né ou qui a grandi en Suisse.</w:t>
      </w:r>
    </w:p>
    <w:p>
      <w:r>
        <w:t>La clause de rigueur permet de garantir le principe de la proportionnalité ( art. 5 al. 2 Cst. ). Elle doit être appliquée de manière restrictive ( ATF 146 IV 105 consid. 3.4.2; 144 IV 332 consid. 3.3.1). Selon la jurisprudence du Tribunal fédéral ( ATF 146 IV 105 consid. 3.4; 144 IV 332 consid. 3.3.2), il convient de s'inspirer des critères énoncés à l'art. 31 de l'ordonnance du 24 octobre 2007 relative à l'admission, au séjour et à l'exercice d'une activité lucrative (OASA; RS 142.201). L' 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144 IV 332 consid. 3.3.2).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(arrêts 6B_177/2021 précité consid. 3.1.1; 6B_330/2021 précité consid. 4.2.1; 6B_825/2020 du 28 octobre 2020 consid. 4.1).</w:t>
      </w:r>
    </w:p>
    <w:p>
      <w:r>
        <w:rPr>
          <w:b/>
        </w:rPr>
        <w:t>E. 4.3</w:t>
      </w:r>
    </w:p>
    <w:p>
      <w:r>
        <w:t>Selon la jurisprudence, pour se prévaloir du droit au respect de sa vie privée au sens de l' art. 8 par.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arrêts 6B_990/2020 du 26 novembre 2021 consid. 3.2.2; 6B_316/2021 du 30 septembre 2021 consid. 2.3). Un séjour légal de dix années suppose en principe une bonne intégration de l'étranger ( ATF 144 I 266 consid. 3.9).</w:t>
      </w:r>
    </w:p>
    <w:p>
      <w:r>
        <w:rPr>
          <w:b/>
        </w:rPr>
        <w:t>E. 4.4</w:t>
      </w:r>
    </w:p>
    <w:p>
      <w:r>
        <w:t>La cour cantonale a retenu que le recourant n'avait vécu en Suisse que pendant six ans alors qu'il était enfant et n'y était revenu qu'en 2015. Son contrat de travail avait été résilié avant son arrestation et il n'avait pas de proche en Suisse, à l'exception de son frère qui avait toutefois rompu les relations. La cour cantonale a retenu que le recourant ne rencontrera vraisemblablement pas davantage de difficulté de réinsertion au Portugal qu'en Suisse. Elle a estimé qu'il ne s'exposait pas à une situation personnelle grave en cas de renvoi dans son pays d'origine, qui offre des conditions d'existence décentes. Elle a également estimé que, compte tenu de la gravité des infractions en cause, portant atteinte à des biens juridiques importants tels que l'intégrité sexuelle, du risque effectif de récidive et de ses perspectives de réinsertion au Portugal, l'intérêt public à l'éloignement du recourant l'emportait sur l'intérêt privé de celui à demeurer en Suisse. Elle a ainsi confirmé l'expulsion prononcée en première instance d'une durée de 12 ans, en l'estimant proportionnée à l'importance de la peine, ainsi qu'à l'absence de toute attache avec la Suisse.</w:t>
      </w:r>
    </w:p>
    <w:p>
      <w:r>
        <w:rPr>
          <w:b/>
        </w:rPr>
        <w:t>E. 4.4.1</w:t>
      </w:r>
    </w:p>
    <w:p>
      <w:r>
        <w:t>Le recourant soutient que la cour cantonale aurait omis arbitrairement de nombreux éléments en faveur de son intérêt à demeurer en Suisse. A cet égard, il se contente d'affirmer qu'il aurait des amis très proches en Suisse, que son intégration en Suisse serait excellente de même que sa maîtrise de la langue française, qu'il aurait débuté un suivi psychologique en détention qu'il souhaite continuer en liberté et qu'ainsi il ne saurait être considéré comme une menace pour la sécurité publique. De plus, il soutient que, grâce à ses contacts, il sera en mesure de retrouver facilement un travail et qu'il était apprécié dans le cadre de son activité de sapeur-pompier volontaire. En tant que l'argumentation du recourant consiste uniquement à opposer sa propre version des faits à celle de la cour cantonale, ou à ajouter des faits non constatés sans démontrer, conformément aux exigences de motivation accrue (cf. art. 106 al. 2 LTF ), en quoi ceux-ci auraient fait l'objet d'une omission arbitraire, elle est purement appellatoire. Au demeurant, la cour cantonale a bien établi, se référant aux experts, qu'un traitement psychiatrique et psychothérapeutique pouvait amener le recourant à gager en intériorité et à mieux prendre conscience de son mode de fonctionnement, et de ce fait à mieux gérer les aspects délétères de sa personnalité (cf. jugement attaqué p. 18). Elle a d'ailleurs ordonné un tel traitement ambulatoire ( art. 63 CP ). Cela étant, il n'en reste pas moins qu'il existe un risque de récidive concret en matière de crime sexuel. S'agissant du fait que le recourant parlerait le français, la cour cantonale ne dit rien sur ses compétences linguistiques, cela étant une certaine maîtrise du français ressort implicitement du fait que le recourant a vécu six ans en Suisse lorsqu'il était enfant. Quoi qu'il en soit, cet élément n'est pas propre, à lui seul, à modifier la décision dans son résultat.</w:t>
      </w:r>
    </w:p>
    <w:p>
      <w:r>
        <w:t>Eu égard à ce qui précède, le grief d'arbitraire est infondé, dans la mesure de sa recevabilité.</w:t>
      </w:r>
    </w:p>
    <w:p>
      <w:r>
        <w:rPr>
          <w:b/>
        </w:rPr>
        <w:t>E. 4.4.2</w:t>
      </w:r>
    </w:p>
    <w:p>
      <w:r>
        <w:t>Le recourant prétend que la cour cantonale aurait retenu à tort que les conditions d'application du cas de rigueur n'étaient pas remplies. Il invoque à cet égard l' art. 8 par. 1 CEDH .</w:t>
      </w:r>
    </w:p>
    <w:p>
      <w:r>
        <w:rPr>
          <w:b/>
        </w:rPr>
        <w:t>E. 4.4.3</w:t>
      </w:r>
    </w:p>
    <w:p>
      <w:r>
        <w:t>S'agissant de la première condition de l' art. 66a al. 2 CP , comme déjà mentionné, le recourant n'a vécu en Suisse, alors qu'il était enfant, que pendant six ans et n'y est revenu qu'en 2015. Il n'a ni travail, ni proche en Suisse, à l'exception de son frère qui a toutefois rompu les relations. Il a suivi au Portugal une formation de technicien en informatique et ses perspectives de réinsertion dans ce pays ne sont pas défavorables. Dans ces conditions, la cour cantonale a retenu, à juste titre, qu'un renvoi du recourant au Portugal, ne le placerait pas dans une situation personnelle grave. En tout état de cause, l'intérêt public à l'expulsion du recourant l'emporte sur son intérêt privé à demeurer en Suisse, compte tenu de la gravité des infractions commises portant atteinte à des biens juridiques importants tels que l'intégrité sexuelle, du risque effectif de récidive et de ses perspectives de réinsertion au Portugal. L'expulsion ordonnée pour une durée de 12 ans, s'avère conforme au principe de la proportionnalité découlant des art. 5 al. 2 Cst. et 8 par. 2 CEDH. Les conditions pour l'application de l' art. 66 al. 2 CP n'étant pas réalisées, la cour cantonale n'a pas violé le droit fédéral en ordonnant l'expulsion du recourant.</w:t>
      </w:r>
    </w:p>
    <w:p>
      <w:r>
        <w:rPr>
          <w:b/>
        </w:rPr>
        <w:t>E. 5</w:t>
      </w:r>
    </w:p>
    <w:p>
      <w:r>
        <w:t>Le recourant conclut à l'octroi d'une indemnité fondée sur l' art. 429 CPP en lien avec l'acquittement qu'il réclame, subsidiairement avec la diminution de peine réclamée. Comme il n'obtient ni l'un ni l'autre, cette conclusion est sans objet.</w:t>
      </w:r>
    </w:p>
    <w:p>
      <w:r>
        <w:rPr>
          <w:b/>
        </w:rPr>
        <w:t>E. 6</w:t>
      </w:r>
    </w:p>
    <w:p>
      <w:r>
        <w:t>Le recours doit être rejeté dans la mesure où il est recevable. Comme il était dénué de chance de succès, la demande d'assistance judiciaire doit être rejetée ( art. 64 al. 1 LTF ). Le recourant, qui succombe, supporte les frais judiciaires, dont le montant sera fixé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