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867/2020 vom 8. November 2021</w:t>
      </w:r>
    </w:p>
    <w:p>
      <w:r>
        <w:t>Bundesgericht, 2021-11-08, DE</w:t>
      </w:r>
    </w:p>
    <w:p>
      <w:r>
        <w:rPr>
          <w:b/>
        </w:rPr>
        <w:t xml:space="preserve">Quelle: </w:t>
      </w:r>
      <w:r>
        <w:t>https://mcp.opencaselaw.ch/entscheid/bger_6B_867_2020</w:t>
      </w:r>
    </w:p>
    <w:p>
      <w:r>
        <w:t>FR: TF 6B 867/2020 du 8 novembre 2021</w:t>
      </w:r>
    </w:p>
    <w:p>
      <w:r>
        <w:t>IT: TF 6B 867/2020 del 8 novembre 2021</w:t>
      </w:r>
    </w:p>
    <w:p>
      <w:pPr>
        <w:pStyle w:val="Heading2"/>
      </w:pPr>
      <w:r>
        <w:t>Regeste</w:t>
      </w:r>
    </w:p>
    <w:p>
      <w:r>
        <w:t>Einstellung des Strafverfahrens (Lärmbelästigung usw.); Gewährung einer Not-Nachfrist (6B_867/2020 und 6B_873/2020); Einstellung des Strafverfahrens (Lärmbelästigung usw.); Parteientschädigung | Strafprozess</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sowie ähnliche oder gleiche Rechtsfragen betreffen (vgl. BGE 133 IV 215 E. 1; 126 V 283 E. 1 mit Hinweisen). Vorliegend richten sich drei Beschwerden (6B_867/2020, 6B_873/3030 und 6B_885/2020) gegen denselben Beschluss des Obergerichts Obwalden und es stellen sich teilweise dieselben rechtlichen Fragen. Es rechtfertigt sich daher, die Verfahren gestützt auf Art. 71 BGG in sinngemässer Anwendung von Art. 24 Abs. 2 lit. b BZP zu vereinigen und die Beschwerden in einem einzigen Entscheid zu beurteilen. Beschwerdeverfahren 6B_867/2020 und 6B_873/2020</w:t>
      </w:r>
    </w:p>
    <w:p>
      <w:r>
        <w:rPr>
          <w:b/>
        </w:rPr>
        <w:t>E. 2.1</w:t>
      </w:r>
    </w:p>
    <w:p>
      <w:r>
        <w:t>Das Bundesgericht prüft seine Zuständigkeit und die weiteren Eintretensvoraussetzungen von Amtes wegen und mit freier Kognition (vgl. Art. 29 Abs. 1 BGG ; BGE 144 V 97 E. 1 mit Hinweis). Es wendet das Recht von Amtes wegen an ( Art. 106 Abs. 1 BGG ).</w:t>
      </w:r>
    </w:p>
    <w:p>
      <w:r>
        <w:rPr>
          <w:b/>
        </w:rPr>
        <w:t>E. 2.2</w:t>
      </w:r>
    </w:p>
    <w:p>
      <w:r>
        <w:t>Die Beschwerde ist zulässig gegen Entscheide, die das Verfahren abschliessen ( Art. 90 BGG ). Der angefochtene Beschluss ist kein solcher Endentscheid. Er schliesst das Strafverfahren nicht ab, sondern bewirkt im Gegenteil dessen Fortführung. Es handelt sich somit um einen Zwischenentscheid (vgl. Urteile 6B_182/2020 vom 6. Januar 2021 E. 1.1; 6B_1240/2017 vom 22. Februar 2018 E. 2.1). Selbstständig eröffnete Zwischenentscheide sind nur unter den Voraussetzungen von Art. 92 oder Art. 93 BGG beim Bundesgericht anfechtbar. Da der Entscheid weder die Zuständigkeit noch den Ausstand betrifft (vgl. Art. 92 BGG ), ist er nur anfechtbar, falls er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2.3</w:t>
      </w:r>
    </w:p>
    <w:p>
      <w:r>
        <w:t>Die Ausnahmebestimmung von Art. 93 Abs. 1 lit. b BGG legt das Bundesgericht, besonders im Bereich des Strafrechts, restriktiv aus ( BGE 134 III 426 E. 1.3.2; 133 IV 288 E. 3.2). Dies gilt insbesondere auch, wenn die Aufhebung einer Nichtanhandnahme- oder Einstellungsverfügung durch die Beschwerdeinstanz angefochten ist. Verlangt wird, dass die Aufwendungen über diejenigen eines gewöhnlichen Strafverfahrens hinausgehen (Urteile 6B_182/2020 vom 6. Januar 2021 E. 1.3; 6B_31/2019 vom 12. Dezember 2019 E. 1.2, nicht publ. in: BGE 146 IV 68 mit Hinweisen). In der Beschwerde muss - sofern das nicht offensichtlich ist - im Einzelnen dargelegt werden, weshalb die Eintretensvoraussetzungen von Art. 93 Abs. 1 BGG erfüllt sein sollen. Andernfalls genügt die Beschwerde der Begründungspflicht nach Art. 42 Abs. 1 und 2 BGG nicht und es ist darauf nicht einzutreten ( BGE 142 III 798 E. 2.2; 141 IV 284 E. 2.3; je mit Hinweisen).</w:t>
      </w:r>
    </w:p>
    <w:p>
      <w:r>
        <w:rPr>
          <w:b/>
        </w:rPr>
        <w:t>E. 2.4</w:t>
      </w:r>
    </w:p>
    <w:p>
      <w:r>
        <w:t>Vorliegend stellt sich im Wesentlichen die Frage, ob die Vorinstanz dem Beschwerdegegner zu Recht eine Nachfrist zur Begründung seiner Beschwerde gewährt hat und ob sie in der Folge überhaupt auf dessen Beschwerde hätte eintreten dürfen. Wäre dies zu verneinen, würde der angefochtene Beschluss aufgehoben und die Einstellungsverfügung der Staatsanwaltschaft vom 25. November 2019 sofort rechtskräftig. Mithin würde ein sofortiger Endentscheid herbeigeführt werden, womit das erste kumulative Erfordernis von Art. 93 Abs. 1 lit. b BGG offenkundig vorliegt. Würde das Strafverfahren hingegen weitergeführt, wären weitere Beweiserhebungen erforderlich. So hat die Vorinstanz die Untersuchung der Staatsanwaltschaft betreffend des Vorwurfs der mehrfachen Widerhandlung gegen das kantonale Strafrecht durch übermässigen Lärm als unvollständig erachtet und die Angelegenheit zur Abklärung, ob der zulässige Maximalwert gemäss Lärmschutz-Verordnung überschritten wurde und ob an den behaupteten Zeitpunkten ein Pistenfahrzeug im Einsatz gestanden ist, an diese zurückgewiesen. Aus dem angefochtenen Beschluss vom 23. Juni 2020 geht zudem hervor, dass der Beschwerdegegner sowohl vor der Staatsanwaltschaft als auch vor der Vorinstanz zusätzliche Abklärungen forderte und zahlreiche Beweisanträge stellte, an denen er offenbar weiterhin festhält. Zwar steht damit noch nicht zwingend ein weitläufiges und komplexes Verfahren im Raum. Die Frage, ob ein bedeutender Aufwand an Zeit und Kosten im Sinne von Art. 93 Abs. 1 lit. b BGG gespart werden könnte, ist aufgrund der konkreten prozessrechtlichen Umstände in casu aber dennoch klar zu bejahen, wobei in diesem Zusammenhang auf das bundesgerichtliche Urteil 6B_182/2020 vom 6. Januar 2021 hinzuweisen ist. Dort hatte das Bundesgericht in einem, mit der vorliegenden Angelegenheit praktisch identischen Fall erwogen, dass auf die Beschwerde einzutreten und die Rechtmässigkeit der im vorinstanzlichen Verfahren angesetzten Nachfrist zur Begründung des Rechtsmittels zu prüfen sei. Es begründete dies damit, dass bei unzulässigem Ansetzen der Nachfrist die Voraussetzungen für eine Weiterführung des Strafverfahrens bereits aus formellen Gründen klarerweise nicht vorliegen würden und weitere Beweismassnahmen, Kosten und Aufwendungen unter diesen prozessrechtlichen Umständen aus prozessökonomischen Überlegungen nicht gerechtfertigt seien (vgl. Urteil 6B_182/2020 vom 6. Januar 2021 E. 1.3). Diese Ausführungen lassen sich auch auf den vorliegenden Fall übertragen. Erscheint die vorinstanzliche Gewährung einer Nachfrist zur Begründung der Beschwerde und damit verbunden ihr Eintreten auf das Rechtsmittel wie in casu als offenkundig unzulässig (vgl. dazu E. 3 hiernach), erweist sich jedes weitere Folgeverfahren bzw. die damit verbundenen Kosten und Aufwendungen als unverhältnismässig und der durch die Herbeiführung eines Endentscheids ersparte Aufwand vor diesem Hintergrund als bedeutend im Sinne von Art. 93 Abs. 1 lit. b BGG . Damit sind die Voraussetzungen von Art. 93 Abs. 1 lit. b BGG in dieser spezifischen Konstellation zu bejahen und es rechtfertigt sich, auf die Beschwerden im Verfahren 6B_867/2020 und 6B_873/2020 einzutreten. Indessen gilt es zu präzisieren, dass ein Fehlen der Voraussetzungen für die Weiterführung des Strafverfahrens allein in jenen seltenen Fällen als offenkundig erscheinen kann, in denen, wie vorliegend bei der Frage der Fristenwahrung bzw. der Erstreckung gesetzlicher Fristen, eine rein prozessrechtliche Frage zur Diskussion steht, die keine weitergehenden Sachverhaltsabklärungen erfordert und bei deren Beantwortung den Sachgerichten kein Ermessensspielraum zukommt. Verbleibt der Vorinstanz hingegen ein gewisser Ermessensspielraum, wie etwa bei der Frage, ob das im letztinstanzlichen kantonalen Verfahren eingereichte Rechtsmittel hinreichend begründet war, so tritt das Bundesgericht auf eine Beschwerde gegen einen solchen Zwischenentscheid grundsätzlich nicht ein. Andere Fälle als jene der strittigen Fristenwahrung bzw. der Erstreckung gesetzlicher Fristen, in denen sich ein Eintreten im oben genannten Sinne rechtfertigt, sind folglich praktisch ausgeschlossen.</w:t>
      </w:r>
    </w:p>
    <w:p>
      <w:r>
        <w:rPr>
          <w:b/>
        </w:rPr>
        <w:t>E. 3.1</w:t>
      </w:r>
    </w:p>
    <w:p>
      <w:r>
        <w:t>Die Beschwerdeführer in den Verfahren 6B_867/2020 und 6B_873/2020 machen zusammengefasst geltend, die Ansetzung der "Not-Nachfrist" zur Begründung der Beschwerde verletze Art. 385 Abs. 1 und Abs. 2 i.V.m. Art. 89 Abs. 1 StPO , das Recht auf ein faires Verfahren nach Art. 6 EMRK und das Willkürverbot nach Art. 9 BV . Die Möglichkeit zur Nachbesserung einer ungenügenden Rechtsschrift gelte nicht für bewusst mangelhafte Eingaben. Zudem könne nicht jeder Begründungsmangel zu einer Nachfrist nach Art. 385 Abs. 2 StPO führen. Auch in einer Laienbeschwerde müsse innert der 10-tägigen Rechtsmittelfrist dargelegt werden, aus welchen Gründen Beschwerde erhoben werde. Die erforderliche Begründung der Beschwerde könne nicht später ergänzt werden, da die Anwendung von Art. 385 Abs. 2 StPO betreffend Nachfrist nicht dazu dienen dürfe, gesetzliche und somit nicht erstreckbare Fristen zu umgehen. Die Beschwerde vom 14. Dezember 2019 habe nicht angegeben, welche Punkte der Einstellungsverfügung angefochten werden und weder Anträge noch eine Begründung enthalten. Sie sei derart grundlegend mangelhaft gewesen, dass keine Nachfrist hätte angesetzt und darauf nicht hätte eingetreten werden dürfen.</w:t>
      </w:r>
    </w:p>
    <w:p>
      <w:r>
        <w:rPr>
          <w:b/>
        </w:rPr>
        <w:t>E. 3.2</w:t>
      </w:r>
    </w:p>
    <w:p>
      <w:r>
        <w:t>Die Vorinstanz erwägt, der Beschwerdegegner habe am 14. Dezember 2019 beim Obergericht ein als Beschwerde bezeichnetes Schreiben eingereicht und festgehalten, dass er die Begründung bis zum 20. Januar 2020 nachreichen werde (vgl. angefochtener Beschluss S. 2). Der Beschwerdegegner sei nicht anwaltlich vertreten, sodass im Zeitpunkt des Eingangs der Beschwerde davon habe ausgegangen werden dürfen, dass dieser mit den Anforderungen an Begründung und Form einer Beschwerde nicht vertraut sei (vgl. angefochtener Beschluss S. 4). Dass dieser Jurist sei, habe sie zum Zeitpunkt der Ansetzung der Notfrist nicht gewusst. Zudem sei zu betonen, dass sie lediglich eine kurze Notfrist von fünf Tagen gewährt habe, welche weder eine ordentliche Nachfrist nach Art. 385 Abs. 2 StPO noch eine Fristerstreckung darstelle. Solche Notfristen seien nach der bundesgerichtlichen Rechtsprechung zulässig (vgl. Vernehmlassungen der Vorinstanz vom 11. Januar 2021 zu den Verfahren 6B_867/2020 und 6B_873/2020). Innert der angesetzten "Not-Nachfrist" habe der Beschwerdegegner form- und fristgerecht Beschwerde eingereicht. Auf diese sei einzutreten (vgl. angefochtener Beschluss S. 4).</w:t>
      </w:r>
    </w:p>
    <w:p>
      <w:r>
        <w:rPr>
          <w:b/>
        </w:rPr>
        <w:t>E. 3.3</w:t>
      </w:r>
    </w:p>
    <w:p>
      <w:r>
        <w:t>Der Beschwerdegegner macht in den Verfahren 6B_867/2020 und 6B_873/2020 in seinen Stellungnahmen vom 4. Januar 2021 im Wesentlichen geltend, dass es sich bei seiner Beschwerde gegen die Einstellungsverfügung der Staatsanwaltschaft um eine Laienbeschwerde gehandelt habe. Er habe im März 1985 zwar ein Studium der Rechtswissenschaften abgeschlossen, aber nie als Jurist gearbeitet. Die Vorinstanz habe ihm die Notfrist gewährt, damit er Einsicht in die Akten nehmen und ein Fristwiederherstellungsverfahren verhindert werden konnte. Er sei nach Treu und Glauben davon ausgegangen, dass die ihm eingeräumte Notfrist korrekt angesetzt wurde. Schliesslich sei nicht ersichtlich, in welcher Form dem Beschwerdeführer im Verfahren 6B_873/2020 ein Nachteil entstanden sei und welche Rechte verletzt sein sollten.</w:t>
      </w:r>
    </w:p>
    <w:p>
      <w:r>
        <w:rPr>
          <w:b/>
        </w:rPr>
        <w:t>E. 3.4.1</w:t>
      </w:r>
    </w:p>
    <w:p>
      <w:r>
        <w:t>Die StPO regelt die Verfolgung und Beurteilung der Straftaten nach Bundesrecht durch die Strafbehörden des Bundes und der Kantone ( Art. 1 Abs. 1 StPO ). Gegenstand des vorliegenden Verfahrens bilden kantonalrechtliche Straftaten. Die Verfolgung und Beurteilung von Straftaten nach kantonalem Recht fällt nicht unter den Anwendungsbereich der StPO. Es bleibt Aufgabe des kantonalen Rechts, dieses Verfahren zu bestimmen (Urteil 6B_955/2013 vom 11. Februar 2014 E. 2.2.1). Gemäss Art. 41 des Gesetzes über die Gerichtsorganisation des Kantons Obwalden (GOG; GDB 134.1) wird die Strafrechtspflege von den in diesem Gesetz genannten Strafbehörden gemäss den Bestimmungen der Strafprozessordnungen ausgeübt (Abs. 1). Vorbehalten bleiben die Bestimmungen dieses oder eines anderen kantonalen Gesetzes (Abs. 2). Die StPO übernimmt damit die Funktion des stellvertretenden kantonalen Rechts oder von kantonalem Ersatzrecht. Das Bundesgericht prüft die Auslegung und Anwendung kantonalen Rechts, einschliesslich die Anwendung der StPO als kantonales Ersatzrecht, grundsätzlich nur unter dem beschränkten Gesichtswinkel der Willkür (vgl. Art. 95 BGG ; BGE 141 IV 305 E. 1.2, 317 E. 5.4).</w:t>
      </w:r>
    </w:p>
    <w:p>
      <w:r>
        <w:rPr>
          <w:b/>
        </w:rPr>
        <w:t>E. 3.4.2</w:t>
      </w:r>
    </w:p>
    <w:p>
      <w:r>
        <w:t>Gemäss Art. 396 Abs. 1 StPO , der vorliegend als kantonales Ersatzrecht anwendbar ist, ist eine Beschwerde gegen schriftlich oder mündlich eröffnete Entscheide innert 10 Tagen schriftlich und begründet bei der Beschwerdeinstanz einzureichen. Gesetzliche Fristen, wozu die Frist in Art. 396 Abs. 1 StPO gehört, können nicht erstreckt werden (vgl. Art. 89 Abs. 1 StPO , anwendbar als kantonales Ersatzrecht). Die beschwerdeführende Partei hat anzugeben, welche Punkte des Entscheides sie anficht, welche Gründe einen anderen Entscheid nahe legen und welche Beweismittel sie anruft (vgl. Art. 385 Abs. 1 StPO , anwendbar als kantonales Ersatzrecht). Erfüllt die Rechtsmittelschrift diese Anforderungen nicht, so weist die Rechtsmittelinstanz sie zur Verbesserung innert einer kurzen Nachfrist zurück ( Art. 385 Abs. 2 Satz 1 StPO , anwendbar als kantonales Ersatzrecht). Diese Bestimmung konkretisiert das für staatliche Stellen geltende Verbot des überspitzten Formalismus, wonach sich die Behörde nicht auf das strikte Einhalten von Formvorschriften berufen darf, wenn dies durch keine schützenswerten Interessen gedeckt ist (Urteile 6B_182/2020 vom 6. Januar 2021 E. 2.5; 6B_872/2013 vom 17. Oktober 2013 E. 3; je mit Hinweis). Demgegenüber ist Art. 385 Abs. 2 StPO nicht anwendbar für Eingaben, die der Einreicher, dem die Anforderungen bekannt sind, bewusst mangelhaft abfasst. Ansonsten wäre es ihm möglich, die Bestimmung von Art. 89 Abs. 1 StPO zu umgehen, wonach gesetzliche Fristen, zu denen die Rechtsmittelfristen gehören, nicht erstreckt werden können (Urteile 6B_182/2020 vom 6. Januar 2021 E. 2.5; 6B_991/2016 vom 3. November 2017 E. 2.2.1; 1B_232/2017 vom 19. Juli 2017 E. 2.4.3; 6B_401/2016 vom 28. November 2016 E. 2.1; je mit Hinweisen; 6B_872/2013 vom 17. Oktober 2013 E. 3; vgl. auch BGE 134 II 244 E. 2.4.2 zur Rechtsprechung betreffend Beschwerde nach BGG).</w:t>
      </w:r>
    </w:p>
    <w:p>
      <w:r>
        <w:rPr>
          <w:b/>
        </w:rPr>
        <w:t>E. 3.4.3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3.5.1</w:t>
      </w:r>
    </w:p>
    <w:p>
      <w:r>
        <w:t>Der angefochtene Beschluss enthält bloss rudimentäre Feststellungen zur Rechtzeitigkeit und zum Inhalt der Beschwerdeschriften des Beschwerdegegners vom 14. und 23. Dezember 2019. Ein einfacher Blick in die Akten ergibt jedoch, dass - wie der angefochtene Beschluss andeutet - die Beschwerdeschrift vom 14. Dezember 2019 ohne jegliche Anträge und ohne Begründung innert der 10-tägigen Frist gemäss Art. 396 Abs. 1 StPO eingereicht wurde (Zustellung der Einstellungsverfügung an den Beschwerdegegner am Donnerstag, 5.12.2019; Ablauf der Beschwerdefrist am Montag, 16.12.2019), während die Anträge und die Begründung der Beschwerde vollumfänglich in der Beschwerdeschrift vom 23. Dezember 2019 enthalten sind. Letztere Beschwerdeschrift wurde nach Ablauf der 10-tägigen Rechtsmittelfrist eingereicht.</w:t>
      </w:r>
    </w:p>
    <w:p>
      <w:r>
        <w:rPr>
          <w:b/>
        </w:rPr>
        <w:t>E. 3.5.2</w:t>
      </w:r>
    </w:p>
    <w:p>
      <w:r>
        <w:t>Die erste, rechtzeitige Rechtsschrift des Beschwerdegegners vom 14. Dezember 2019, eingegangen beim Obergericht des Kantons Obwalden am 16. Dezember 2019, d.h. am letzten Tag der Frist, genügt den Anforderungen an die Beschwerdebegründung nach Art. 385 Abs. 1 StPO nicht, zumal sie gar keine Begründung beinhaltet. Zu prüfen bleibt, ob das Ansetzen einer "Not-Nachfrist" vorliegend gerechtfertigt war.</w:t>
      </w:r>
    </w:p>
    <w:p>
      <w:r>
        <w:rPr>
          <w:b/>
        </w:rPr>
        <w:t>E. 3.5.3</w:t>
      </w:r>
    </w:p>
    <w:p>
      <w:r>
        <w:t>Die Staatsanwaltschaft machte den Beschwerdegegner in der Rechtsmittelbelehrung der Verfügung vom 25. November 2019 darauf aufmerksam, dass eine Beschwerde gegen die Einstellungsverfügung schriftlich und begründet innert zehn Tagen beim Obergericht des Kantons Obwalden einzureichen sei. Wie sich aus der Eingabe des Beschwerdegegners vom 14. Dezember 2019 ergibt, hat er die Rechtsmittelbelehrung zur Kenntnis genommen. Insofern durfte sich der Beschwerdegegner nicht einfach damit begnügen, lediglich auszuführen, dass er fristgerecht Beschwerde gegen die Einstellungsverfügung der Staatsanwaltschaft erhebe und die Begründung nachreichen werde. Vielmehr hätte er sich auch als Laie die Mühe nehmen müssen, in der Beschwerde zumindest kurz anzugeben, was an der Einstellungsverfügung der Staatsanwaltschaft seiner Ansicht nach falsch ist. Dies ist auch einer Person ohne juristischen Kenntnisse zuzumuten, weshalb auf die von den Beschwerdeführern in den Verfahren 6B_867/2020 und 6B_873/2020 aufgeworfene Frage, ob es sich beim Beschwerdegegner um einen Juristen handelt, nicht weiter eingegangen werden muss. Dasselbe gilt für die vom Beschwerdegegner anlässlich seiner Vernehmlassung vorgebrachten Behauptung, wonach er zum Zeitpunkt der Beschwerdeeinreichung noch keine Einsicht in die Akten genommen habe. Weshalb es dem Beschwerdegegner zum Zeitpunkt der Beschwerdeeinreichung nicht möglich gewesen sein soll, die Beschwerdegründe zumindest in den Grundzügen innerhalb der Beschwerdefrist darzulegen, ist damit weder dargetan noch ersichtlich. Dass der Beschwerdegegner in seiner Eingabe vom 14. Dezember 2019 geltend machte, er wolle einen Anwalt beiziehen, ist im Zusammenhang mit der Fristwahrung schliesslich nicht von Bedeutung. Auch von einem Laien kann verlangt werden, einen Rechtsvertreter innert der kurzen Rechtsmittelfrist zu konsultieren.</w:t>
      </w:r>
    </w:p>
    <w:p>
      <w:r>
        <w:rPr>
          <w:b/>
        </w:rPr>
        <w:t>E. 3.5.4</w:t>
      </w:r>
    </w:p>
    <w:p>
      <w:r>
        <w:t>Das Ansetzen einer Nachfrist im Sinne von Art. 385 Abs. 2 StPO war vorliegend klarerweise nicht zulässig. Dem scheint auch die Vorinstanz zuzustimmen, zumal sie in ihren Vernehmlassungen geltend macht, dass es sich bei der von ihr gewährten Notfrist von fünf Tagen nicht um eine Nachfrist nach Art. 385 Abs. 2 StPO gehandelt habe. Inwiefern im Zusammenhang mit der 10-tägigen, grundsätzlich nicht erstreckbaren Beschwerdefrist ( Art. 396 Abs. 1 StPO i.V.m. Art. 89 Abs. 1 StPO ) ausserhalb von Art. 385 Abs. 2 StPO Raum für eine "Not-Nachfrist" bestehen sollte, ist jedoch nicht ersichtlich. Den von der Vorinstanz in ihren Vernehmlassungen angeführten bundesgerichtlichen Urteilen 6B_251/2009, 6B_71/2018 und 6B_68/2019 lässt sich nichts entnehmen, was das vorinstanzliche Vorgehen als haltbar erscheinen liesse. Die der zitierten Rechtsprechung zugrunde liegenden Sachverhalte sind mit dem vorliegend zu beurteilenden Fall nicht vergleichbar, da es dort allein um die spezifische Bestimmung von Art. 62 Abs. 3 BGG und die Einhaltung einer Frist zur Zahlung eines Kostenvorschusses im Verfahren vor Bundesgericht ging. Daraus lässt sich nicht ableiten, dass bei unbenutztem Ablauf von Rechtsmittelfristen im Strafverfahren ausserhalb des Anwendungsbereich von Art. 385 Abs. 2 StPO eine "Not-Nachfrist" gewährt werden kann.</w:t>
      </w:r>
    </w:p>
    <w:p>
      <w:r>
        <w:rPr>
          <w:b/>
        </w:rPr>
        <w:t>E. 3.5.5</w:t>
      </w:r>
    </w:p>
    <w:p>
      <w:r>
        <w:t>Das vorinstanzliche Vorgehen erscheint insgesamt als willkürlich und verletzt Bundesrecht. Die Begründung der Beschwerde vom 23. Dezember 2019 mitsamt entsprechenden Anträgen erfolgte nach Ablauf der 10-tägigen Beschwerdefrist und damit verspätet. Das Schreiben des Obergerichtspräsidenten II vom 16. Dezember 2019 (vgl. dazu Sachverhalt lit. C hiervor) vermag daran nichts zu ändern. Mit diesem lässt sich keine Rechtsmittelmöglichkeit schaffen, die nie vorhanden war. Der Beschwerdegegner kann sich insoweit nicht auf den Vertrauensschutz berufen.</w:t>
      </w:r>
    </w:p>
    <w:p>
      <w:r>
        <w:rPr>
          <w:b/>
        </w:rPr>
        <w:t>E. 3.6</w:t>
      </w:r>
    </w:p>
    <w:p>
      <w:r>
        <w:t>Die Beschwerden in den Verfahren 6B_867/2020 und 6B_873/2020 erweisen sich damit als begründet. Der angefochtene Beschluss ist aufzuheben und zum Erlass eines Nichteintretensentscheides hinsichtlich der Beschwerde sowie zur Neuregelung der Kosten- und Entschädigungsfolgen an die Vorinstanz zurückzuweisen.</w:t>
      </w:r>
    </w:p>
    <w:p>
      <w:r>
        <w:rPr>
          <w:b/>
        </w:rPr>
        <w:t>E. 4</w:t>
      </w:r>
    </w:p>
    <w:p>
      <w:r>
        <w:t>Die Beschwerden in den Verfahren 6B_867/2020 und 6B_873/2020 sind gutzuheissen. Bei diesem Ausgang hätte der unterliegende Beschwerdegegner grundsätzlich die hälftigen Gerichtskosten der bundesgerichtlichen Verfahren zu tragen. Angesichts des von der Vorinstanz zu vertretenden Verfahrensfehlers sind jedoch keine Kosten zu erheben ( Art. 66 Abs. 1 BGG ). Damit wird das sinngemässe Gesuch des Beschwerdegegners um unentgeltliche Rechtspflege gegenstandslos. Dem Kanton Obwalden sind keine Kosten aufzuerlegen ( Art. 66 Abs. 4 BGG ). Der Beschwerdeführer des Verfahrens 6B_873/2020 ist für die bundesgerichtlichen Verfahren 6B_867/2020 und 6B_873/2020 vom Kanton Obwalden angemessen zu entschädigen ( Art. 68 Abs. 1 und 2 BGG ). Der Beschwerdeführerin des Verfahrens 6B_867/2020 steht keine Entschädigung zu ( Art. 68 Abs. 3 BGG ). Dem in den Verfahren 6B_867/2020 und 6B_873/2020 unterliegenden Beschwerdegegner ist ebenfalls keine Parteientschädigung zuzusprechen (Art. 68 Abs. 1). Beschwerdeverfahren 6B_885/2020</w:t>
      </w:r>
    </w:p>
    <w:p>
      <w:r>
        <w:rPr>
          <w:b/>
        </w:rPr>
        <w:t>E. 5</w:t>
      </w:r>
    </w:p>
    <w:p>
      <w:r>
        <w:t>Der Beschwerdeführer im Verfahren 6B_885/2020 rügt die aus seiner Sicht zu Unrecht unterbliebene Beweisabnahme im kantonalen Verfahren und wendet sich gegen den vorinstanzlichen Kosten- und Entschädigungsentscheid. Nachdem das Bundesgericht die Beschwerden in den Verfahren 6B_867/2020 und 6B_873/2020 gutheisst, den vorinstanzlichen Beschluss (BS 19/029/MSC) aufhebt und die Sache der Vorinstanz zum Erlass eines Nichteintretensentscheides sowie zur Neuregelung der Kosten- und Entschädigungsfolgen an die Vorinstanz zurückweist, sind seine Rügen gegenstandslos. Im Übrigen ist darauf hinzuweisen, dass es dem Beschwerdeführer ohnehin an einem rechtlich geschützten Interesse ( Art. 81 Abs. 1 lit. b BGG ) zur Beschwerde hinsichtlich der dem Beschwerdegegner 2 zugesprochenen Parteientschädigung gefehlt hätte, zumal nicht er diese hätte bezahlen müssen.</w:t>
      </w:r>
    </w:p>
    <w:p>
      <w:r>
        <w:rPr>
          <w:b/>
        </w:rPr>
        <w:t>E. 6</w:t>
      </w:r>
    </w:p>
    <w:p>
      <w:r>
        <w:t>Die Beschwerde im Verfahren 6B_885/2020 ist als gegenstandslos geworden abzuschreiben. Eine für die Frage der Kosten- und Entschädigungsfolgen erforderliche summarische Prüfung der Erfolgsaussichten der Beschwerde ( Art. 71 BGG i.V.m. Art. 72 BZP ; BGE 142 V 551 E. 8.2; 125 V 373 E. 2a; je mit Hinweisen) ergibt, dass der Beschwerdeführer mit seiner Beschwerde mutmasslich unterlegen wäre. Damit wären die Kosten des bundesgerichtlichen Verfahrens dem Beschwerdeführer aufzuerlegen. In Anbetracht der gegebenen Umstände kann von der Erhebung von Kosten jedoch abgesehen werden ( Art. 66 Abs. 1 BGG ). Das sinngemäss gestellte Gesuch des Beschwerdeführers um unentgeltliche Rechtspflege wird daher gegenstandslos. Dem als unterliegende Partei zu betrachtenden Beschwerdeführer steht keine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