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6B_867/2015 vom 30. September 2015</w:t>
      </w:r>
    </w:p>
    <w:p>
      <w:r>
        <w:t>Bundesgericht, 2015-09-30, FR</w:t>
      </w:r>
    </w:p>
    <w:p>
      <w:r>
        <w:rPr>
          <w:b/>
        </w:rPr>
        <w:t xml:space="preserve">Quelle: </w:t>
      </w:r>
      <w:r>
        <w:t>https://mcp.opencaselaw.ch/entscheid/bger_6B_867_2015</w:t>
      </w:r>
    </w:p>
    <w:p>
      <w:r>
        <w:t>FR: TF 6B_867/2015 du 30 septembre 2015</w:t>
      </w:r>
    </w:p>
    <w:p>
      <w:r>
        <w:t>IT: TF 6B_867/2015 del 30 settembre 2015</w:t>
      </w:r>
    </w:p>
    <w:p>
      <w:pPr>
        <w:pStyle w:val="Heading2"/>
      </w:pPr>
      <w:r>
        <w:t>Erwägungen</w:t>
      </w:r>
    </w:p>
    <w:p>
      <w:r>
        <w:rPr>
          <w:b/>
        </w:rPr>
        <w:t>E. 1</w:t>
      </w:r>
    </w:p>
    <w:p>
      <w:r>
        <w:t>Par arrêt du 26 mai 2015, la Chambre des recours pénale du Tribunal cantonal vaudois a rejeté le recours de X.________ contre l'ordonnance de non-entrée en matière rendue le 17 février 2015 sur sa plainte contre plusieurs collaborateurs de la police de A.________ pour atteinte à l'honneur. Elle leur reproche, en particulier au sergent-major Y.________, d'avoir, dans l'exercice de leur fonction, communiqué à son employeur des faits susceptibles de porter atteinte à son honneur et dont elle conteste l'authenticité. X.________ interjette un recours en matière pénale au Tribunal fédéral contre cet arrêt.</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Selon la loi vaudoise du 16 mai 1961 sur la responsabilité de l'Etat, des communes et de leurs agents (LRECA; RS/VD 170.11), qui s'applique notamment aux collaborateurs de l'Etat au sens de la LPers-VD (art. 3 al. 1 ch. 9), l'Etat et les communes répondent directement du dommage que leurs agents causent à des tiers d'une manière illicite (art. 4). L'agent n'est pas personnellement tenu envers le lésé de réparer le dommage (art. 5). Le canton de Vaud ayant ainsi fait usage de la faculté réservée à l' art. 61 al. 1 CO , la recourante ne dispose que d'une prétention de droit public à faire valoir non pas contre les auteurs présumés, mais contre l'Etat (cf. ATF 128 IV 188 consid. 2.2 p. 191; arrêts 1B_338/2011 du 24 novembre 2011 consid. 1.3; 6B_480/2007 du 31 janvier 2008 consid. 1.2; 6S.298/2002 du 10 janvier 2003 consid. 1). Selon la jurisprudence constante, de telles prétentions ne peuvent être invoquées dans le procès pénal par voie d'adhésion et ne constituent, dès lors, pas des prétentions civiles au sens de l' art. 81 LTF ( ATF 138 IV 86 consid. 3.1 p. 88; 133 IV 228 consid. 2.3.3 p. 234; 128 IV 188 consid. 2).</w:t>
      </w:r>
    </w:p>
    <w:p>
      <w:r>
        <w:t>Sur le vu de ce qui précède, la recourante ne dispose que d'une prétention de droit public à l'encontre de l'Etat. Tout du moins, dans un pareil contexte, il lui incombait de spécifier précisément sur quelle base elle entendait articuler des prétentions civiles directement contre les agents qu'elle entend poursuivre, cela n'allant nullement de soi. Faute de toute explication dans son mémoire de recours, la recourante n'a pas respecté les exigences posées par l' art. 42 LTF . Sur le vu de ce qui précède, elle ne dispose pas de prétentions civiles à raison des actes incriminés, de sorte qu'elle n'a pas qualité pour recourir sur le fond de la cause.</w:t>
      </w:r>
    </w:p>
    <w:p>
      <w:r>
        <w:rPr>
          <w:b/>
        </w:rPr>
        <w:t>E. 2.2</w:t>
      </w:r>
    </w:p>
    <w:p>
      <w:r>
        <w:t>Pour le reste, elle n'expose pas avoir été victime de traitements prohibés par les art. 10 al. 3 Cst. et 3 CEDH, dispositions susceptibles d'ouvrir la voie du recours en matière pénale (cf. ATF 138 IV 86 consid. 3.1.1 p. 88), et tel n'apparaît pas être le cas.</w:t>
      </w:r>
    </w:p>
    <w:p>
      <w:r>
        <w:rPr>
          <w:b/>
        </w:rPr>
        <w:t>E. 2.3</w:t>
      </w:r>
    </w:p>
    <w:p>
      <w:r>
        <w:t>L'hypothèse visée à l'art. 81 al. 1 let. b ch. 6 LTF n'entre pas en considération, la contestation ne portant pas sur le droit de porter plainte.</w:t>
      </w:r>
    </w:p>
    <w:p>
      <w:r>
        <w:rPr>
          <w:b/>
        </w:rPr>
        <w:t>E. 2.4</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reproche au Ministère public d'avoir rendu un prononcé de non-entrée en matière sans l'auditionner ni son employeur, lequel aurait pu éclairer les parties sur le contenu de la communication litigieuse. Pareilles critiques qui ne peuvent être séparées du fond, sont irrecevables.</w:t>
      </w:r>
    </w:p>
    <w:p>
      <w:r>
        <w:rPr>
          <w:b/>
        </w:rPr>
        <w:t>E. 2.5</w:t>
      </w:r>
    </w:p>
    <w:p>
      <w:r>
        <w:t>Sur le vu de ce qui précède, le recours doit être déclaré irrecevable selon la procédure simplifiée prévue par l' art. 108 al. 1 let. a et b LTF , faute de qualité pour recourir.</w:t>
      </w:r>
    </w:p>
    <w:p>
      <w:r>
        <w:rPr>
          <w:b/>
        </w:rPr>
        <w:t>E. 3</w:t>
      </w:r>
    </w:p>
    <w:p>
      <w:r>
        <w:t>La recourante,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