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866/2008 vom 5. November 2008</w:t>
      </w:r>
    </w:p>
    <w:p>
      <w:r>
        <w:t>Bundesgericht, 2008-11-05, FR</w:t>
      </w:r>
    </w:p>
    <w:p>
      <w:r>
        <w:rPr>
          <w:b/>
        </w:rPr>
        <w:t xml:space="preserve">Quelle: </w:t>
      </w:r>
      <w:r>
        <w:t>https://mcp.opencaselaw.ch/entscheid/bger_6B_866_2008</w:t>
      </w:r>
    </w:p>
    <w:p>
      <w:r>
        <w:t>FR: TF 6B 866/2008 du 5 novembre 2008</w:t>
      </w:r>
    </w:p>
    <w:p>
      <w:r>
        <w:t>IT: TF 6B 866/2008 del 5 novembre 2008</w:t>
      </w:r>
    </w:p>
    <w:p>
      <w:pPr>
        <w:pStyle w:val="Heading2"/>
      </w:pPr>
      <w:r>
        <w:t>Regeste</w:t>
      </w:r>
    </w:p>
    <w:p>
      <w:r>
        <w:t>Violation simple des règles de la circulation routière | Infractions</w:t>
      </w:r>
    </w:p>
    <w:p>
      <w:pPr>
        <w:pStyle w:val="Heading2"/>
      </w:pPr>
      <w:r>
        <w:t>Erwägungen</w:t>
      </w:r>
    </w:p>
    <w:p>
      <w:r>
        <w:rPr>
          <w:b/>
        </w:rPr>
        <w:t>E. 1</w:t>
      </w:r>
    </w:p>
    <w:p>
      <w:r>
        <w:t>Par sentence municipale du 15 avril 2008, la Commission de police de Lausanne a condamné X.________ à une amende de 250 francs convertible en deux jours de peine privative de liberté faute de paiement dans le délai imparti, plus les frais, pour avoir brûlé un feu rouge sur la route de Chavannes (direction sortie ville), le 9 novembre 2007 et ainsi contrevenu aux art. 27 al. 1 de la loi fédérale sur la circulation routière (LCR; RS 741.01) et 68 al. 1bis de l'ordonnance fédérale sur la signalisation routière (OSR; RS 741.21). Le Tribunal de police de l'arrondissement de Lausanne a rejeté l'appel du condamné par jugement du 15 septembre 2008. X.________ interjette un recours en matière pénale contre ce jugement en concluant à sa libération de toute sanction, arguant du fait que, contrairement aux constatations cantonales, le passage au rouge du feu en cause n'a été précédé d'aucune phase orange. Ce faisant, il se prévaut d'une constatation inexacte des faits.</w:t>
      </w:r>
    </w:p>
    <w:p>
      <w:r>
        <w:rPr>
          <w:b/>
        </w:rPr>
        <w:t>E. 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ce qui n'est pas le cas en l'occurrence. Le recours doit donc être déclaré irrecevable en application de l' art. 108 al. 1 let. a LTF .</w:t>
      </w:r>
    </w:p>
    <w:p>
      <w:r>
        <w:rPr>
          <w:b/>
        </w:rPr>
        <w:t>E. 3</w:t>
      </w:r>
    </w:p>
    <w:p>
      <w:r>
        <w:t>Le recourant, qui succombe, doit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