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856/2021 vom 6. September 2021</w:t>
      </w:r>
    </w:p>
    <w:p>
      <w:r>
        <w:t>Bundesgericht, 2021-09-06, FR</w:t>
      </w:r>
    </w:p>
    <w:p>
      <w:r>
        <w:rPr>
          <w:b/>
        </w:rPr>
        <w:t xml:space="preserve">Quelle: </w:t>
      </w:r>
      <w:r>
        <w:t>https://mcp.opencaselaw.ch/entscheid/bger_6B_856_2021</w:t>
      </w:r>
    </w:p>
    <w:p>
      <w:r>
        <w:t>FR: TF 6B 856/2021 du 6 septembre 2021</w:t>
      </w:r>
    </w:p>
    <w:p>
      <w:r>
        <w:t>IT: TF 6B 856/2021 del 6 settembre 2021</w:t>
      </w:r>
    </w:p>
    <w:p>
      <w:pPr>
        <w:pStyle w:val="Heading2"/>
      </w:pPr>
      <w:r>
        <w:t>Regeste</w:t>
      </w:r>
    </w:p>
    <w:p>
      <w:r>
        <w:t>Conduite malgré une incapacité, violation de la LStup, irrecevabilité du recours en matière pénale | Infractions</w:t>
      </w:r>
    </w:p>
    <w:p>
      <w:pPr>
        <w:pStyle w:val="Heading2"/>
      </w:pPr>
      <w:r>
        <w:t>Erwägungen</w:t>
      </w:r>
    </w:p>
    <w:p>
      <w:r>
        <w:rPr>
          <w:b/>
        </w:rPr>
        <w:t>E. 1</w:t>
      </w:r>
    </w:p>
    <w:p>
      <w:r>
        <w:t>Par jugement du 7 juin 2021, notifié le 10 juin 2021, la Cour pénale II du Tribunal cantonal valaisan a rejeté l'appel interjeté par A.________ à l'encontre du jugement rendu le 16 janvier 2020 par le Juge des districts de Martigny et St-Maurice. Le prénommé a été reconnu coupable de conduite malgré une incapacité et de violation de la Loi fédérale sur les stupéfiants. Il a été condamné à une peine pécuniaire de 30 jours-amende à 160 fr. le jour-amende, ainsi qu'à une amende contraventionnelle de 500 fr., convertible en trois jours de peine privative de liberté en cas de non-paiement fautif.</w:t>
      </w:r>
    </w:p>
    <w:p>
      <w:r>
        <w:rPr>
          <w:b/>
        </w:rPr>
        <w:t>E. 2</w:t>
      </w:r>
    </w:p>
    <w:p>
      <w:r>
        <w:t>Par acte daté du 15 juillet 2021 et posté par pli recommandé le même jour, A.________ a formé un recours en matière pénale au Tribunal fédéral contre le jugement rendu le 7 juin 2021 par la Cour pénale II du Tribunal cantonal valaisan, concluant, en substance, à son acquittement du chef de conduite malgré une incapacité.</w:t>
      </w:r>
    </w:p>
    <w:p>
      <w:r>
        <w:rPr>
          <w:b/>
        </w:rPr>
        <w:t>E. 3</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Les mémoires doivent être remis au plus tard le dernier jour du délai, soit au Tribunal fédéral soit, à l'attention de ce dernier, à La Poste Suisse ou à une représentation diplomatique ou consulaire suisse ( art. 48 al. 1 LTF ). En l'espèce, le jugement attaqué a été notifié au recourant le 10 juin 2021 et le délai de recours au Tribunal fédéral a commencé à courir le lendemain 11 juin 2021. Le délai de 30 jours computé depuis cette dernière date est ainsi arrivé à échéance le samedi 10 juillet 2021, ladite échéance étant reportée au lundi 12 juillet suivant. Or, le recours a été déposé en date du 15 juillet 2021. Force est dès lors de constater que ce dernier s'avère tardif. Il est par conséquent irrecevable.</w:t>
      </w:r>
    </w:p>
    <w:p>
      <w:r>
        <w:rPr>
          <w:b/>
        </w:rPr>
        <w:t>E. 4</w:t>
      </w:r>
    </w:p>
    <w:p>
      <w:r>
        <w:t>L'irrecevabilité est manifeste. Elle doit être constatée dans la procédure prévue par l' art. 108 al. 1 let. a LTF . 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