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855/2017 vom 14. September 2017</w:t>
      </w:r>
    </w:p>
    <w:p>
      <w:r>
        <w:t>Bundesgericht, 2017-09-14, DE</w:t>
      </w:r>
    </w:p>
    <w:p>
      <w:r>
        <w:rPr>
          <w:b/>
        </w:rPr>
        <w:t xml:space="preserve">Quelle: </w:t>
      </w:r>
      <w:r>
        <w:t>https://mcp.opencaselaw.ch/entscheid/bger_6B_855_2017</w:t>
      </w:r>
    </w:p>
    <w:p>
      <w:r>
        <w:t>FR: TF 6B 855/2017 du 14 septembre 2017</w:t>
      </w:r>
    </w:p>
    <w:p>
      <w:r>
        <w:t>IT: TF 6B 855/2017 del 14 settembre 2017</w:t>
      </w:r>
    </w:p>
    <w:p>
      <w:pPr>
        <w:pStyle w:val="Heading2"/>
      </w:pPr>
      <w:r>
        <w:t>Regeste</w:t>
      </w:r>
    </w:p>
    <w:p>
      <w:r>
        <w:t>Nichtanhandnahme (Wegweisung durch die Stadtpolizei), Nichteintreten | Strafprozess</w:t>
      </w:r>
    </w:p>
    <w:p>
      <w:pPr>
        <w:pStyle w:val="Heading2"/>
      </w:pPr>
      <w:r>
        <w:t>Erwägungen</w:t>
      </w:r>
    </w:p>
    <w:p>
      <w:r>
        <w:rPr>
          <w:b/>
        </w:rPr>
        <w:t>E. 1</w:t>
      </w:r>
    </w:p>
    <w:p>
      <w:r>
        <w:t>Der Beschwerdeführer erstattete im Zusammenhang mit einer Wegweisung durch die Stadtpolizei Zürich von der Rathausbrücke in Zürich am 29. April 2017 Strafanzeige gegen die betreffenden Polizeibeamten. Die Staatsanwaltschaft IV des Kantons Zürich nahm das Strafverfahren mit Verfügung vom 23. Mai 2017 nicht an die Hand. Die vom Beschwerdeführer dagegen erhobene Beschwerde wies das Obergericht des Kantons Zürich mit Beschluss vom 29. Juni 2017 ab. Das Obergericht erwägt, aus der detaillierten Schilderung des Beschwerdeführers vom Ablauf der Kontrolle durch die Stadtpolizei sowie des Verhaltens der Stadtpolizisten ihm gegenüber würden keinerlei Anzeichen für ein strafbares Verhalten im Sinne von Amtsmissbrauch oder Freiheitsberaubung hervorgehen. Der Beschwerdeführer gelangt dagegen mit Beschwerde an das Bundesgericht.</w:t>
      </w:r>
    </w:p>
    <w:p>
      <w:r>
        <w:rPr>
          <w:b/>
        </w:rPr>
        <w:t>E. 2</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Urteil 6B_516/2017 vom 20. Juli 2017 E. 2; je mit Hinweisen).</w:t>
      </w:r>
    </w:p>
    <w:p>
      <w:r>
        <w:rPr>
          <w:b/>
        </w:rPr>
        <w:t>E. 3</w:t>
      </w:r>
    </w:p>
    <w:p>
      <w:r>
        <w:t>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Allfällige Schadenersatz- und Genugtuungsansprüche des Beschwerdeführers gegen die angeblich fehlbaren Polizeibeamten der Stadtpolizei Zürich beurteilen sich demnach ausschliesslich nach dem Haftungsgesetz des Kantons Zürich und sind deshalb öffentlich-rechtlicher Natur. Insofern ist der Beschwerdeführer zum vorliegenden Rechtsmittel nicht legitimiert. Schon deswegen kann auf die Beschwerde nicht eingetreten werden (vgl. Urteil 6B_691/2017 vom 7. Juli 2017 E. 1). Im Übrigen ist auch nicht ersichtlich, inwiefern der angefochtene Beschluss rechts- oder verfassungswidrig sein könnte. Der Beschwerdeführer unterlässt es, sich mit den Erwägungen der Vorinstanz substanziiert auseinanderzusetzen. Die Beschwerde genügt den gesetzlichen Formerfordernissen ( Art. 42 Abs. 2 und Art. 106 Abs. 2 BGG ) nicht.</w:t>
      </w:r>
    </w:p>
    <w:p>
      <w:r>
        <w:rPr>
          <w:b/>
        </w:rPr>
        <w:t>E. 4</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