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6B_855/2016 vom 26. Juli 2017</w:t>
      </w:r>
    </w:p>
    <w:p>
      <w:r>
        <w:t>Bundesgericht, 2017-07-26, FR</w:t>
      </w:r>
    </w:p>
    <w:p>
      <w:r>
        <w:rPr>
          <w:b/>
        </w:rPr>
        <w:t xml:space="preserve">Quelle: </w:t>
      </w:r>
      <w:r>
        <w:t>https://mcp.opencaselaw.ch/entscheid/bger_6B_855_2016</w:t>
      </w:r>
    </w:p>
    <w:p>
      <w:r>
        <w:t>FR: TF 6B_855/2016 du 26 juillet 2017</w:t>
      </w:r>
    </w:p>
    <w:p>
      <w:r>
        <w:t>IT: TF 6B_855/2016 del 26 luglio 2017</w:t>
      </w:r>
    </w:p>
    <w:p>
      <w:pPr>
        <w:pStyle w:val="Heading2"/>
      </w:pPr>
      <w:r>
        <w:t>Erwägungen</w:t>
      </w:r>
    </w:p>
    <w:p>
      <w:r>
        <w:rPr>
          <w:b/>
        </w:rPr>
        <w:t>E. 1</w:t>
      </w:r>
    </w:p>
    <w:p>
      <w:r>
        <w:t>Selon l' art. 81 al. 1 LTF , a qualité pour former un recours en matière pénale quiconque a pris part à la procédure devant l'autorité précédente et a un intérêt juridique à l'annulation ou à la modification de la décision attaquée, à savoir, en particulier, l'accusé (art. 81 al. 1 let. a et b ch. 1 LTF).</w:t>
      </w:r>
    </w:p>
    <w:p>
      <w:r>
        <w:t>Attendu que le recourant se plaint d'un déni de justice formel dans la mesure où la cour cantonale a refusé d'entrer en matière sur ses griefs, et qu'il invoque par ailleurs une violation de son droit à l'assistance judiciaire, il dispose d'un intérêt à recourir contre la décision de dernière instance cantonale. La question de savoir si l'autorité précédente était bien-fondée à déclarer le recours cantonal irrecevable faute d'intérêt actuel sera examinée ci-après.</w:t>
      </w:r>
    </w:p>
    <w:p>
      <w:r>
        <w:rPr>
          <w:b/>
        </w:rPr>
        <w:t>E. 2.1</w:t>
      </w:r>
    </w:p>
    <w:p>
      <w:r>
        <w:t>Toute partie qui a un intérêt juridiquement protégé à l'annulation ou à la modification d'une décision a qualité pour recourir contre celle-ci. De jurisprudence constante, cet intérêt doit être actuel et pratique (cf. ATF 137 I 296 consid. 4.2 p. 299).</w:t>
      </w:r>
    </w:p>
    <w:p>
      <w:r>
        <w:rPr>
          <w:b/>
        </w:rPr>
        <w:t>E. 2.2</w:t>
      </w:r>
    </w:p>
    <w:p>
      <w:r>
        <w:t>Le recourant s'est plaint auprès de l'autorité précédente de l'illicéité de la décision du SAPEM du 2 septembre 2015, qui n'avait selon lui pas la compétence pour ordonner son placement en milieu pénitentiaire fermé. Cette décision rendue sans droit avait eu pour conséquence qu'il avait passé 45 jours de détention sans contrôle judiciaire et sans avoir été informé de son droit à requérir sa libération en tout temps.</w:t>
      </w:r>
    </w:p>
    <w:p>
      <w:r>
        <w:t>Selon la cour cantonale, le SAPEM n'avait pas ordonné une nouvelle mesure ni modifié la mesure existante, mais en avait uniquement transféré le lieu d'exécution, ce qu'il était en droit de faire. Le SAPEM ajoute dans ses déterminations que sa décision avait été prise à titre provisionnel, dans l'attente d'un lieu de placement plus adapté en fonction de la décision qui allait être rendue par le TAPEM. Or selon l'arrêt attaqué, tout intérêt à recourir contre la décision du SAPEM du 2 septembre 2015 avait disparu dans la mesure où elle avait été "</w:t>
      </w:r>
    </w:p>
    <w:p>
      <w:r>
        <w:t>entérinée " par le TAPEM, qui avait ordonné la levée de la mesure fondée sur l' art. 60 CP et la réincarcération du recourant par jugement du 28 janvier 2016.</w:t>
      </w:r>
    </w:p>
    <w:p>
      <w:r>
        <w:t>L'argumentation des parties implique d'examiner préalablement le fondement de la décision du SAPEM.</w:t>
      </w:r>
    </w:p>
    <w:p>
      <w:r>
        <w:rPr>
          <w:b/>
        </w:rPr>
        <w:t>E. 2.2.1</w:t>
      </w:r>
    </w:p>
    <w:p>
      <w:r>
        <w:t>L' art. 60 al. 3 CP - à la différence de l' art. 59 CP concernant le traitement des troubles psychiques et la jurisprudence y relative ( ATF 142 IV 1 ; arrêt 6B_629/2009 du 21 décembre 2009) - ne prévoit pas que le traitement des addictions puisse être exécuté dans un établissement pénitentiaire; aux termes de cette disposition, le traitement s'effectue dans un établissement spécialisé ou, si besoin est, dans un hôpital psychiatrique. Ainsi, contrairement à ce qu'affirment la cour cantonale et le SAPEM, ce dernier ne pouvait pas ordonner le placement du recourant en établissement pénitentiaire comme modalité d'exécution de la mesure de l' art. 60 CP . Par ailleurs, l'exécution de la peine étant suspendue au profit de la mesure conformément à l'arrêt de la Chambre pénale d'appel et de révision de la Cour de justice du 7 octobre 2014, le SAPEM ne pouvait pas non plus ordonner la détention du recourant pour des motifs de sûreté dans le but de garantir l'exécution de la peine (cf. art. 440 al. 1 CPP ). Même dans cette hypothèse, le cas doit être déféré au tribunal dans les cinq jours à compter de la mise en détention ( art. 440 al. 2 CPP ). Enfin, même si la mesure avait été levée, le SAPEM n'aurait pas été compétent pour ordonner la réintégration dans l'exécution du solde de la peine, dès lors qu'il appartient au tribunal de statuer sur les conséquences juridiques de la levée de la mesure, notamment de décider si le solde de la peine doit être exécuté ( art. 62c al. 2 CP ; ATF 141 IV 49 consid. 2.4 et 2.5 p. 52 s.).</w:t>
      </w:r>
    </w:p>
    <w:p>
      <w:r>
        <w:t>Le droit fédéral ne prévoit donc pas de mécanisme selon lequel l'autorité d'exécution rendrait une décision conservatoire de réincarcération jusqu'au prononcé du jugement du tribunal sur la réintégration dans l'exécution du solde de peine, lequel aurait pour effet de valider, avec effet ex tunc, la mesure provisionnelle de l'autorité d'exécution. Sous cet angle, la motivation cantonale viole le droit fédéral.</w:t>
      </w:r>
    </w:p>
    <w:p>
      <w:r>
        <w:rPr>
          <w:b/>
        </w:rPr>
        <w:t>E. 2.2.2</w:t>
      </w:r>
    </w:p>
    <w:p>
      <w:r>
        <w:t>Le SAPEM soutient que selon la jurisprudence du Tribunal fédéral ( ATF 142 IV 105 consid. 5.8 p. 3; arrêt 6A.20/2006 du 12 mai 2006 consid. 4.5), la détention d'un condamné à une mesure dans un établissement carcéral est conforme au droit matériel fédéral lorsqu'il s'agit d'une situation d'urgence transitoire de courte durée. La jurisprudence précitée concerne toutefois une situation différente de celle d'espèce, soit l'attente d'une place disponible dans un établissement approprié pour l'exécution de la mesure. Elle précise qu'un séjour temporaire dans un établissement de détention ou un établissement pénitentiaire n'est admissible que tant que celui-ci est nécessaire pour trouver un établissement approprié. En outre, il ne faut pas que le véritable but de la mesure ne réside plus que dans la mise en sûreté de l'intéressé. Une telle privation de liberté n'est ainsi valable que sous des conditions très strictes ( ATF 142 IV 105 précité consid. 5.8.1 p. 115 s.).</w:t>
      </w:r>
    </w:p>
    <w:p>
      <w:r>
        <w:t>Il est ainsi douteux que le placement du recourant en établissement carcéral, pour une durée indéterminée et sous le motif du non-respect du cadre de la mesure, trouve une justification dans cette jurisprudence.</w:t>
      </w:r>
    </w:p>
    <w:p>
      <w:r>
        <w:rPr>
          <w:b/>
        </w:rPr>
        <w:t>E. 2.2.3</w:t>
      </w:r>
    </w:p>
    <w:p>
      <w:r>
        <w:t>Quoi qu'il en soit, le jugement du TAPEM a eu pour effet que le recourant doit désormais exécuter le solde de sa peine, dont il conviendra d'en déduire notamment les 45 jours passés en établissement carcéral résultant de la décision du SAPEM. Sur interpellation de la cour cantonale, le recourant avait indiqué "</w:t>
      </w:r>
    </w:p>
    <w:p>
      <w:r>
        <w:t>maint[enir] le recours, quand bien même la détention était désormais fondée sur la décision rendue par le Tribunal d'application des peines et mesures en date du 28 janvier 2016 " (arrêt attaqué, p. 4). Il n'a cependant pas dit en quoi il subissait un préjudice du fait de ces 45 jours passés en milieu fermé, alors qu'il devait de toute façon, en vertu de la décision du TAPEM, exécuter le solde de sa peine de 4 ans et 6 mois infligée par le tribunal de première instance. Il ne l'explicite pas davantage devant le Tribunal fédéral.</w:t>
      </w:r>
    </w:p>
    <w:p>
      <w:r>
        <w:t>Il découle ainsi de ce qui précède que le jugement du TAPEM du 28 janvier 2016 prononçant la réintégration du recourant dans l'exécution du solde de peine n'avait certes pas pour effet d' "entériner " la décision du SAPEM. Ce jugement faisait néanmoins disparaître l'intérêt actuel et pratique du recourant à invoquer la nullité de la décision de l'autorité d'exécution, dès lors que les 45 jours de placement en milieu fermé en résultant devront être déduits du solde de sa peine, qu'il est actuellement en train d'exécuter. La cour cantonale était dès lors fondée à conclure à l'irrecevabilité du recours faute d'intérêt juridiquement protégé.</w:t>
      </w:r>
    </w:p>
    <w:p>
      <w:r>
        <w:rPr>
          <w:b/>
        </w:rPr>
        <w:t>E. 2.2.4</w:t>
      </w:r>
    </w:p>
    <w:p>
      <w:r>
        <w:t>La question de savoir si le recours cantonal était de surcroît tardif peut dès lors demeurer ouverte.</w:t>
      </w:r>
    </w:p>
    <w:p>
      <w:r>
        <w:rPr>
          <w:b/>
        </w:rPr>
        <w:t>E. 3</w:t>
      </w:r>
    </w:p>
    <w:p>
      <w:r>
        <w:t>Le recourant reproche à l'instance précédente d'avoir retenu que sa cause était dénuée de chances de succès.</w:t>
      </w:r>
    </w:p>
    <w:p>
      <w:r>
        <w:rPr>
          <w:b/>
        </w:rPr>
        <w:t>E. 3.1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 La situation doit être appréciée à la date du dépôt de la requête et sur la base d'un examen sommaire ( ATF 133 III 614 consid. 5). Les chances de succès ne doivent pas être déniées lorsque les démarches à entreprendre portent sur des questions complexes et que leur issue apparaît incertaine ( ATF 124 I 304 consid. 4b p. 309; arrêt 5A_842/2011 du 24 février 2012 consid. 5.3, non publié in ATF 138 III 217 ).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De manière générale, en cas de doute, l'assistance judiciaire doit être accordée, le cas échéant, en la limitant à la première instance (arrêt 1B_173/2014 consid. 3.1.1 du 17 juillet 2014 et les références citées).</w:t>
      </w:r>
    </w:p>
    <w:p>
      <w:r>
        <w:t>La cour cantonale a refusé la requête d'assistance judiciaire du recourant au motif que sa cause paraissait dépourvue de toute chance de succès, considérant qu'il était admis que le placement dans un établissement pénitentiaire fermé au sens de l' art. 76 al. 2 CP pouvait être ordonné par l'autorité d'exécution et que la décision rendue par le SAPEM n'était, dès lors, très vraisemblablement pas nulle. Or, comme vu ci-dessus, la mesure de l' art. 60 CP ne permet pas à l'autorité d'exécution de placer le recourant dans un établissement carcéral au sens de l' art. 76 al. 2 CP (consid. 2 supra). Sous cet angle, la cour cantonale ne pouvait pas fonder sa décision de refus de l'assistance judiciaire pour ce motif. En revanche, dès lors que le recourant ne disposait pas d'un intérêt pratique et actuel à recourir contre la décision du SAPEM, comme le relève l'arrêt cantonal, sa démarche paraissait effectivement dénuée de toute chance de succès. Le refus d'assistance judiciaire n'apparaît par conséquent pas mal fondé.</w:t>
      </w:r>
    </w:p>
    <w:p>
      <w:r>
        <w:rPr>
          <w:b/>
        </w:rPr>
        <w:t>E. 4</w:t>
      </w:r>
    </w:p>
    <w:p>
      <w:r>
        <w:t>Le recours est rejeté. Il n'était cependant pas dénué de toute chance de succès, compte tenu de la motivation cantonale erronée. En outre, la nécessité pour l'intéressé de recourir aux services d'un avocat ne fait pas de doute. L'assistance judiciaire doit par conséquent être accordée au recourant, qui ne dispose pas de ressources suffisantes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