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846/2022 vom 12. September 2022</w:t>
      </w:r>
    </w:p>
    <w:p>
      <w:r>
        <w:t>Bundesgericht, 2022-09-12, FR</w:t>
      </w:r>
    </w:p>
    <w:p>
      <w:r>
        <w:rPr>
          <w:b/>
        </w:rPr>
        <w:t xml:space="preserve">Quelle: </w:t>
      </w:r>
      <w:r>
        <w:t>https://mcp.opencaselaw.ch/entscheid/bger_6B_846_2022</w:t>
      </w:r>
    </w:p>
    <w:p>
      <w:r>
        <w:t>FR: TF 6B 846/2022 du 12 septembre 2022</w:t>
      </w:r>
    </w:p>
    <w:p>
      <w:r>
        <w:t>IT: TF 6B 846/2022 del 12 settembre 2022</w:t>
      </w:r>
    </w:p>
    <w:p>
      <w:pPr>
        <w:pStyle w:val="Heading2"/>
      </w:pPr>
      <w:r>
        <w:t>Regeste</w:t>
      </w:r>
    </w:p>
    <w:p>
      <w:r>
        <w:t>Irrecevabilité du recours en matière pénale; qualité pour recourir; motivation insuffisante (classement [atteint à l'honneur], demande d'assistance judiciaire, etc.) | Procédure pénale</w:t>
      </w:r>
    </w:p>
    <w:p>
      <w:pPr>
        <w:pStyle w:val="Heading2"/>
      </w:pPr>
      <w:r>
        <w:t>Erwägungen</w:t>
      </w:r>
    </w:p>
    <w:p>
      <w:r>
        <w:rPr>
          <w:b/>
        </w:rPr>
        <w:t>E. 1</w:t>
      </w:r>
    </w:p>
    <w:p>
      <w:r>
        <w:t>Par acte daté du 29 juin 2022, A.________ recourt en matière pénale au Tribunal fédéral contre une décision du 30 mai 2022. Par celle-ci, la Chambre de recours pénale de la Cour suprême du canton de Berne, après avoir rejeté la demande d'assistance judiciaire présentée, a refusé d'octroyer un défenseur d'office pour la procédure de recours. Elle a également rejeté la réquisition de preuve tendant à l'audition du recourant et rejeté, avec suite de frais et indemnité, son recours dirigé contre une ordonnance du 28 octobre 2021. Par cette dernière, le ministère public, après avoir rejeté la réquisition de preuve tendant à l'audition de A.________, a classé, avec suite de frais et indemnité, la plainte déposée par l'intéressé contre un agent de police pour injure, diffamation ainsi que tout autre délit et renvoyé les conclusions civiles devant le juge civil. Invité à avancer les frais de la procédure fédérale, le recourant a requis le bénéfice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3</w:t>
      </w:r>
    </w:p>
    <w:p>
      <w:r>
        <w:t>Par ailleurs, 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4</w:t>
      </w:r>
    </w:p>
    <w:p>
      <w:r>
        <w:t>En l'espèce, on recherche tout d'abord en vain toute conclusion formelle dans l'écriture de recours. On comprend, tout au plus, qu'aux yeux du recourant sa plainte n'aurait pas dû être classée et que l'assistance judiciaire n'aurait pas dû lui être refusée, on ne discerne cependant pas la moindre ébauche de discussion topique des considérants de la décision querellée.</w:t>
      </w:r>
    </w:p>
    <w:p>
      <w:r>
        <w:rPr>
          <w:b/>
        </w:rPr>
        <w:t>E. 5</w:t>
      </w:r>
    </w:p>
    <w:p>
      <w:r>
        <w:t>Par surabondance, le recourant n'indique d'aucune manière en quoi pourraient consister d'éventuelles prétentions civiles. Le ministère public a certes renvoyé de telles conclusions au juge civil dans son ordonnance du 28 octobre 2021. Il n'en demeure pas moins que la plainte est dirigée contre un agent de l'État et qu'en règle générale, dans une telle hypothèse, les règles cantonales en matière de responsabilité de l'État excluent que le lésé puisse élever des prétentions envers l'agent lui-même. Il en va ainsi, en particulier, dans le canton de Berne où l'art. 100 al. 1 et 2 de la loi cantonale sur le personnel du 16 septembre 2004 (LPers/BE; RS/BE 153.01) institue une responsabilité de l'État à raison des actes tant licites qu'illicites causés par ses agents. Faute de toute explication, le recourant ne démontre pas à satisfaction de droit avoir qualité pour recourir en application de l'art. 81 al. 1 let. b ch. 5 LTF, soit pour discuter au fond les motifs du classement de sa plainte.</w:t>
      </w:r>
    </w:p>
    <w:p>
      <w:r>
        <w:rPr>
          <w:b/>
        </w:rPr>
        <w:t>E. 6</w:t>
      </w:r>
    </w:p>
    <w:p>
      <w:r>
        <w:t>Dans l'optique d'un grief de procédure, le recourant conteste le refus de l'assistance judiciaire. Il est toutefois constant qu'il a été représenté par un avocat devant les autorités cantonales et que seuls étaient litigieux les pouvoirs de ce conseil pour déposer une plainte pénale au nom du recourant. Ce dernier ayant été assisté d'un homme de loi depuis le dépôt de la plainte, on ne perçoit pas en quoi il pourrait se trouver dans une situation peu ou prou comparable à celle d'un déni de justice formel. Pour le surplus, en tant qu'il contesterait le défaut de chances de succès de son recours, cette question n'est manifestement pas entièrement séparée du fond. Ces très brefs développements ne sont donc pas plus susceptibles de fonder sa qualité pour recourir (cf. ATF 141 IV 1 consid. 1.1 p. 5; 136 IV 29 consid. 1.9et les références citées).</w:t>
      </w:r>
    </w:p>
    <w:p>
      <w:r>
        <w:rPr>
          <w:b/>
        </w:rPr>
        <w:t>E. 7</w:t>
      </w:r>
    </w:p>
    <w:p>
      <w:r>
        <w:t>Enfin, le classement a été prononcé au motif que la plainte déposée par l'avocat du recourant l'avait été sans procuration spéciale. Or, si le recourant (qui estime que sa plainte a été classée parce qu'elle était dirigée contre un agent de police) affirme avoir envoyé une ou plusieurs procurations à son conseil, c'est pour reprocher à celui-ci de n'avoir " absolument rien fait", ce qui est sans pertinence au regard des motifs de la décision entreprise. Il s'ensuit que le recourant n'invoque pas non plus de manière compréhensible et suffisamment motivée une éventuelle violation de son droit à la plainte (art. 81 al. 1 let. b ch. 6 LTF).</w:t>
      </w:r>
    </w:p>
    <w:p>
      <w:r>
        <w:rPr>
          <w:b/>
        </w:rPr>
        <w:t>E. 8</w:t>
      </w:r>
    </w:p>
    <w:p>
      <w:r>
        <w:t>Au vu de ce qui précède, le recours est manifestement irrecevable, ce qu'il y a lieu de constater dans la procédure prévue par l' art. 108 al. 1 let. a et b LTF . Il était dénué de chances de succès, ce qui conduit au refus de l'assistance judiciaire ( art. 64 al. 1 et 3 LTF ). Le recourant supporte les frais de la procédure, qui seront fixés en tenant compte de sa situation, qui n'apparaît pas favorable en raison de sa détention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