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6B_825/2023 vom 8. November 2023</w:t>
      </w:r>
    </w:p>
    <w:p>
      <w:r>
        <w:t>Bundesgericht, 2023-11-08, FR</w:t>
      </w:r>
    </w:p>
    <w:p>
      <w:r>
        <w:rPr>
          <w:b/>
        </w:rPr>
        <w:t xml:space="preserve">Quelle: </w:t>
      </w:r>
      <w:r>
        <w:t>https://mcp.opencaselaw.ch/entscheid/bger_6B_825_2023</w:t>
      </w:r>
    </w:p>
    <w:p>
      <w:r>
        <w:t>FR: TF 6B_825/2023 du 8 novembre 2023</w:t>
      </w:r>
    </w:p>
    <w:p>
      <w:r>
        <w:t>IT: TF 6B_825/2023 del 8 novembre 2023</w:t>
      </w:r>
    </w:p>
    <w:p>
      <w:pPr>
        <w:pStyle w:val="Heading2"/>
      </w:pPr>
      <w:r>
        <w:t>Erwägungen</w:t>
      </w:r>
    </w:p>
    <w:p>
      <w:r>
        <w:rPr>
          <w:b/>
        </w:rPr>
        <w:t>E. 1</w:t>
      </w:r>
    </w:p>
    <w:p>
      <w:r>
        <w:t>La recourante a été reconnue coupable du chef d'abus de confiance pour s'être appropriée des biens mobiliers appartenant à l'intimé et qui se trouvaient dans le chalet C.________, à savoir quatre oeuvres de I.________, une nettoyeuse, une poussette, une partie de l'électroménager, une partie des ustensiles de cuisine, une partie des casseroles en cuivre, des bouteilles de vins, neuf photos des Beatles, des vestes et une paire de chaussures, respectivement d'appropriation illégitime s'agissant de deux engins de sport.</w:t>
      </w:r>
    </w:p>
    <w:p>
      <w:r>
        <w:t>Dans un premier moyen, la recourante se prévaut de la tardiveté de la plainte pénale en tant qu'elle porte sur les oeuvres de l'artiste I.________.</w:t>
      </w:r>
    </w:p>
    <w:p>
      <w:r>
        <w:rPr>
          <w:b/>
        </w:rPr>
        <w:t>E. 1.1.1</w:t>
      </w:r>
    </w:p>
    <w:p>
      <w:r>
        <w:t>Aux termes de l' art. 31 CP , le droit de porter plainte se prescrit par trois mois. Le délai court du jour où l'ayant droit a connu l'auteur de l'infraction.</w:t>
      </w:r>
    </w:p>
    <w:p>
      <w:r>
        <w:t>Le point de départ du délai est ainsi la connaissance de l'auteur et, bien entendu également, de l'infraction ( ATF 142 IV 129 consid. 4.3), plus précisément, des éléments de fait qui constituent l'infraction (cf. ATF 126 IV 131 consid. 2a p. 132; arrêts 6B_1356/2021 du 9 juin 2023 consid. 2.1.3; 6B_5/2019 du 4 avril 2019 consid. 2.1.1: "Tatbestandselemente"; cf. également arrêts 6B_1079/2020 du 4 février 2021 consid. 2.4.2; 6B_317/2015 du 22 juin 2015 consid. 2.1: "Kenntnis der Tat"). La connaissance par l'ayant droit doit être sûre et certaine, de sorte qu'il puisse considérer qu'une procédure dirigée contre l'auteur aura de bonnes chances de succès ( ATF 142 IV 129 consid. 4.3; 126 IV 131 consid. 2a p. 132). Il n'est en revanche pas nécessaire que l'ayant droit ait connaissance de la qualification juridique des faits (arrêts 6B_1356/2021 précité consid. 2.1.3; 6B_1029/2020 du 5 octobre 2021 consid. 3.1.1). Lorsque la plainte est - valablement - portée contre inconnu, le délai n'a pas encore commencé à courir au moment du dépôt de cette dernière ( ATF 142 IV 129 consid. 4.3). En outre, le délai ne court pas aussi longtemps que la commission d'une infraction demeure incertaine en raison de la situation factuelle (arrêts 6B_1356/2021 précité consid. 2.1.3; 6B_1029/2020 précité consid. 3.1.1; 6B_42/2021 précité consid. 4.2.1 et les arrêts cités).</w:t>
      </w:r>
    </w:p>
    <w:p>
      <w:r>
        <w:t>Déterminer ce qu'une personne a su, voulu, envisagé ou accepté relève du contenu de la pensée, à savoir de faits "internes" qui, en tant que tels, lient le Tribunal fédéral (cf. art. 105 al. 1 LTF ), à moins qu'ils aient été retenus de manière arbitraire (cf. ATF 147 IV 439 consid. 7.3.1 p. 448; 141 IV 369 consid. 6.3). Déterminer si ce que sait l'ayant droit est suffisant pour déposer plainte constitue en revanche une question de droit (arrêts 6B_1029/2020 précité consid. 3.1.1; 6B_42/2021 précité consid. 4.2.2 et les références citées).</w:t>
      </w:r>
    </w:p>
    <w:p>
      <w:r>
        <w:t>Selon la jurisprudence, il convient - en cas de doute concernant le respect du délai de plainte - d'admettre que celui-ci a été respecté lorsqu'aucun indice sérieux n'indique que le plaignant aurait pu avoir connaissance plus tôt de l'acte ou de l'auteur ( ATF 97 I 769 consid. 3 p. 775; arrêts 6B_1356/2021 précité consid. 2.1.3; 6B_1029/2020 précité consid. 3.1.2; 6B_953/2020 du 23 novembre 2020 consid. 3.1 et les arrêts cités).</w:t>
      </w:r>
    </w:p>
    <w:p>
      <w:r>
        <w:rPr>
          <w:b/>
        </w:rPr>
        <w:t>E. 1.1.2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p. 91 s.; 143 IV 500 consid. 1.1 p. 503). Les critiques de nature appellatoire sont irrecevables ( ATF 146 IV 88 consid. 1.3.1 p. 91 s.; 145 IV 154 consid. 1.1 p. 155 s.).</w:t>
      </w:r>
    </w:p>
    <w:p>
      <w:r>
        <w:rPr>
          <w:b/>
        </w:rPr>
        <w:t>E. 1.2</w:t>
      </w:r>
    </w:p>
    <w:p>
      <w:r>
        <w:t>Selon les explications de l'intimé reprises dans le jugement attaqué, celui-ci avait constaté, en décembre 2015, que le crâne et les trois "Doggy John" de l'artiste I.________ étaient mis en vente dans le commerce de F.D.________. Il n'était cependant alors pas certain qu'il s'agissait des oeuvres qu'il avait achetées et il s'était par la suite enquis auprès de F.D.________ de l'origine de ces objets. La cour cantonale a jugé que ses déclarations paraissaient plausibles. Si, dès le départ, l'intimé avait nourri des doutes confinant à la certitude, il aurait poussé sur le champ la porte de la boutique K.________ pour en obtenir la confirmation. On pouvait également concevoir que, sur la base de vagues soupçons, il était réticent à mettre en cause son épouse devant des tiers et étaler ainsi sa mésentente conjugale. Il avait dès lors fallu qu'un autre élément, à savoir la prise d'inventaire du 31 mai 2016, renforce ses soupçons et l'incite plusieurs mois plus tard à faire la démarche de s'adresser à F.D.________. Il ressortait du courrier du 8 juin 2016 du mandataire de l'intimé que celui-ci avait su à ce moment-là que ses oeuvres de I.________ ne se trouvaient plus au chalet et qu'il avait "dans l'intervalle" appris qu'elles avaient été vendues à des tiers par son épouse. La discussion entre l'intimé et F.D.________ du printemps 2016 avait donc eu lieu entre le 31 mai et le 8 juin 2016. Partant, le délai de trois mois ( art. 31 CP ) avait commencé à courir au plus tôt le 31 mai 2016 et n'était pas encore échu le 4 août 2016, date du dépôt de la première plainte.</w:t>
      </w:r>
    </w:p>
    <w:p>
      <w:r>
        <w:rPr>
          <w:b/>
        </w:rPr>
        <w:t>E. 1.3</w:t>
      </w:r>
    </w:p>
    <w:p>
      <w:r>
        <w:t>La recourante soutient que l'intimé disposait de toutes les informations nécessaires en décembre 2015 et qu'il n'avait en particulier jamais indiqué, lors de ses dépositions, qu'il avait eu un quelconque doute lorsqu'il avait constaté que le crâne et les trois "Doggy John" étaient entreposés dans le magasin de F.D.________. Le courrier du 8 juin 2016 de son mandataire paraissait avoir été rédigé pour les besoins de la cause.</w:t>
      </w:r>
    </w:p>
    <w:p>
      <w:r>
        <w:rPr>
          <w:b/>
        </w:rPr>
        <w:t>E. 1.4</w:t>
      </w:r>
    </w:p>
    <w:p>
      <w:r>
        <w:t>En tant que la recourante livre sa lecture des déclarations de l'intimé et du courrier de son mandataire, elle s'écarte de l'appréciation de la cour cantonale sans en démontrer l'arbitraire, procédant de manière irrecevable. Au demeurant, compte tenu des éléments mis en exergue dans le jugement entrepris, il n'était pas insoutenable de considérer que l'intimé ne nourrissait tout au plus que des soupçons lorsqu'il avait constaté la présence d'oeuvres de I.________ dans la boutique, ne pouvant affirmer sans doute possible qu'il s'agit de "ses" sculptures, et qu'ainsi, la situation factuelle était demeurée incertaine jusqu'à ce qu'il apprenne de F.D.________ que les pièces en question lui avaient été fournies par son épouse. Partant, la cour cantonale n'a pas violé le droit fédéral en concluant que l'intimé avait disposé des informations suffisantes pour déposer plainte à raison des faits reprochés au plus tôt le 31 mai 2016. Le grief est dès lors infondé, dans la mesure de sa recevabilité.</w:t>
      </w:r>
    </w:p>
    <w:p>
      <w:r>
        <w:rPr>
          <w:b/>
        </w:rPr>
        <w:t>E. 2</w:t>
      </w:r>
    </w:p>
    <w:p>
      <w:r>
        <w:t>Invoquant l'arbitraire dans l'établissement des faits et l'appréciation des moyens de preuve, la recourante fait grief à la cour cantonale d'avoir retenu que les objets cités ci-dessus (consid. 1) étaient la propriété de l'intimé.</w:t>
      </w:r>
    </w:p>
    <w:p>
      <w:r>
        <w:rPr>
          <w:b/>
        </w:rPr>
        <w:t>E. 2.1.1</w:t>
      </w:r>
    </w:p>
    <w:p>
      <w:r>
        <w:t>En ce qui concerne les oeuvres de l'artiste I.________, la cour cantonale a constaté que l'intimé avait déclaré qu'il avait acquis le crâne et les trois "Doggy John" d'environ 40 cm pour le prix de 33'000 euros, produisant un relevé bancaire attestant du versement à I.________. La recourante affirmait, quant à elle, avoir elle-même acquis les sept oeuvres remises à F.D.________ et que, de son côté, l'intimé avait également acheté à I.________ des sculptures qu'il avait ensuite offertes comme cadeaux de Noël à ses proches, à savoir un crâne et un "Doggy John" à son épouse, un "Doggy John" au fils de celle-ci et un "Doggy John" à chacun de ses trois enfants.</w:t>
      </w:r>
    </w:p>
    <w:p>
      <w:r>
        <w:t>La cour cantonale a considéré que l'avis de débit faisant état d'un ordre de paiement du 28 décembre 2010 infirmait que cette dépense ait été faite en lien avec l'acquisition de cadeaux de Noël. Par ailleurs, il était improbable que la recourante ait elle-même acheté 7 oeuvres de I.________, soit un crâne et six "Doggy John", et que son mari ait de son côté également fait l'acquisition de 6 ou 7 oeuvres similaires, soit un crâne et six "Doggy John", dans la perspective de cadeaux de Noël. La recourante n'avait du reste fourni aucune précision quant aux circonstances de sa prétendue acquisition, notamment la date, le prix, le mode de paiement, ni n'avait fourni de pièces justificatives. Le procès-verbal de l'audition du fils de la recourante, M.________, du 22 juin 2022 ne corroborait aucune des versions des parties. Il avait certes déclaré que B.A.________ avait offert des sculptures de I.________ à sa mère, à lui-même et à chacun de ses enfants. Cela ne permettait pas d'expliquer que la recourante soit devenue propriétaire de 7 oeuvres de l'artiste, puisque qu'une partie d'entre elles aurait été donnée aux enfants de l'intimé et à lui-même. Par ailleurs, M.________ n'avait pas confirmé que sa mère avait de son côté acquis directement auprès de I.________ les 7 oeuvres remises à F.D.________. Partant, la cour cantonale a retenu que le crâne et les trois "Doggy John" d'environ 40 cm remis à F.D.________ étaient bien les oeuvres acquises par l'intimé. La situation demeurait cependant incertaine en ce qui concernait les trois petits "Doggy John", pour lesquels la recourante a été libérée de toute infraction.</w:t>
      </w:r>
    </w:p>
    <w:p>
      <w:r>
        <w:rPr>
          <w:b/>
        </w:rPr>
        <w:t>E. 2.1.2</w:t>
      </w:r>
    </w:p>
    <w:p>
      <w:r>
        <w:t>La recourante affirme que les explications de l'intimé à propos de l'acquisition des sculptures en question avaient été aussi divergentes qu'inconsistantes, tandis que ses propres déclarations étaient constantes et crédibles, de surcroît corroborées par les éléments matériels du dossier. L'avis de débit du 28 décembre 2010 confirmait que ces dépenses avaient été faites en lien avec l'acquisition de cadeaux de Noël, n'étant pas inconcevable que les oeuvres fussent offertes à Noël, puis payées ensuite, compte tenu de la surface financière de l'intimé. En outre, M.________ avait indiqué que l'intimé couvrait la recourante de cadeaux, en particulier s'agissant d'oeuvres d'art, et avait confirmé que les oeuvres de l'artiste I.________ avaient bien été offertes à Noël.</w:t>
      </w:r>
    </w:p>
    <w:p>
      <w:r>
        <w:rPr>
          <w:b/>
        </w:rPr>
        <w:t>E. 2.1.3</w:t>
      </w:r>
    </w:p>
    <w:p>
      <w:r>
        <w:t>L'argumentation de la recourante est manifestement insuffisante s'agissant de démontrer le caractère insoutenable de l'appréciation des preuves cantonale. En effet, outre qu'elle repose sur de simples supputations - l'intimé se serait acquitté du prix des oeuvres seulement après les avoir acquises et offertes à ses proches -, elle passe entièrement sous silence les éléments qui ont fondé la conviction de la cour cantonale, à savoir que les explications de la recourante étaient contradictoires (elle aurait elle-même fait l'acquisition des oeuvres, respectivement les auraient reçues en cadeau, mais seulement certaines d'entre elles), improbables (les époux A.________ auraient tous deux acquis 6 ou 7 oeuvres similaires de I.________) et nullement documentées (absence de toute quittance d'achat ou pièce attestant d'un transfert bancaire). L'appréciation qu'a faite l'autorité précédente des déclarations de M.________ n'a, pour le surplus, rien de choquant. En définitive, la cour cantonale pouvait considérer sans arbitraire que la version de l'intimé était plus crédible que celle de la recourante. Au regard de ce qui précède, le grief d'arbitraire, largement appellatoire, est au demeurant infondé.</w:t>
      </w:r>
    </w:p>
    <w:p>
      <w:r>
        <w:rPr>
          <w:b/>
        </w:rPr>
        <w:t>E. 2.2.1</w:t>
      </w:r>
    </w:p>
    <w:p>
      <w:r>
        <w:t>La cour cantonale a constaté que la machine utilisée pour nettoyer le tunnel d'accès au garage du chalet C.________, les engins installés dans la salle de sport du chalet ainsi que l'électroménager, les ustensiles de cuisine et les casseroles en cuivre étaient fonctionnellement rattachés à l'immeuble, de sorte qu'il n'y avait guère de raison qu'ils n'aient pas appartenu à la même personne que le chalet. De surcroît, L.________ avait déclaré que l'intimé avait fait l'acquisition de la nettoyeuse qu'il avait fait modifier pour l'adapter aux spécificités de son accès. En outre, la recourante ne prétendait pas avoir des droits sur la nettoyeuse ou les engins de sport, se contentant d'avancer successivement plusieurs explications visant à justifier le fait qu'elle ait vendu la nettoyeuse, respectivement se soit débarrassée des engins de sport. Elle n'avait pas non plus prétendu avoir acquis le matériel de cuisine avant son mariage ou postérieurement à la séparation, et il n'était crédible que les casseroles de cuisine aient été un cadeau de son mari, s'agissant de biens de peu de valeur à but strictement utilitaire.</w:t>
      </w:r>
    </w:p>
    <w:p>
      <w:r>
        <w:rPr>
          <w:b/>
        </w:rPr>
        <w:t>E. 2.2.2</w:t>
      </w:r>
    </w:p>
    <w:p>
      <w:r>
        <w:t>Contrairement à ce qu'allègue la recourante, la cour cantonale ne s'est pas limitée à se fonder sur une présomption de propriété fondée sur un lien fonctionnel avec le chalet, mais elle a pris en compte divers éléments de preuve pertinents, que l'intéressée ne discute pas, pour parvenir à la conclusion que les objets en question appartenaient à l'intimé. C'est le lieu de préciser que la cour cantonale s'est déclarée convaincue de la propriété de l'intimé sur les biens mobiliers mentionnés ci-dessus dans la mesure où elle a estimé disposer d'indices suffisants en ce sens; pour tous les autres, soit une longue liste d'objets garnissant le chalet (cf. jugement entrepris, chiffres 25, 29 et 31), elle n'a pas méconnu qu'une incertitude puisse exister et elle a libéré la recourante du chef d'accusation d'abus de confiance en lien avec ceux-ci. De surcroît, la cour cantonale a considéré que les variations de la recourante démontraient son malaise et la conscience qu'elle avait d'avoir agi de façon illégale, sans que la prénommée ne remette en cause ces constatations. Enfin, quoi qu'en dise la recourante, il est sans pertinence que le tribunal de première instance ne soit pas parvenu à se forger une certitude en ce qui concerne la propriété de ces objets, attendu que la cour cantonale n'est pas liée par le jugement de première instance, mais procède à un nouvel examen en fait et en droit ( art. 398 al. 2 et 3 CPP ; arrêt 6B_1176/2020 du 2 juin 2021 consid. 1.2.2).</w:t>
      </w:r>
    </w:p>
    <w:p>
      <w:r>
        <w:t>Selon les motifs qui précèdent, la recourante ne parvient pas à démontrer que l'appréciation cantonale serait arbitraire.</w:t>
      </w:r>
    </w:p>
    <w:p>
      <w:r>
        <w:rPr>
          <w:b/>
        </w:rPr>
        <w:t>E. 2.3</w:t>
      </w:r>
    </w:p>
    <w:p>
      <w:r>
        <w:t>En ce qui concerne les neuf photos des Beatles, la recourante se borne à affirmer que "la nouvelle pièce versée en cause", soit, comme on le comprend, les déclarations du fils de la recourante produites aux débats d'appel - permettaient de retenir que ces objets avaient été choisis par la recourante et financés par l'intimé pour être ensuite donnés à M.________, lequel était un fan de musique au contraire de l'intimé.</w:t>
      </w:r>
    </w:p>
    <w:p>
      <w:r>
        <w:t>La cour cantonale a considéré que non seulement la version de la recourante semblait avoir été adaptée en cours de procédure pour coller à celle de son fils, mais que, de surcroît, on ne s'expliquait guère les raisons pour lesquelles M.________ aurait laissé ces photos accrochées au mur de la salle de sport du chalet C.________ des années durant et n'en aurait pris possession qu'à l'occasion du déménagement de sa mère. La recourante ne discute aucunement les considérations par lesquelles la cour cantonale est parvenue à se forger une conviction, de sorte que son grief est insuffisamment motivé, partant irrecevable.</w:t>
      </w:r>
    </w:p>
    <w:p>
      <w:r>
        <w:rPr>
          <w:b/>
        </w:rPr>
        <w:t>E. 2.4</w:t>
      </w:r>
    </w:p>
    <w:p>
      <w:r>
        <w:t>Enfin, la recourante soutient que la cour cantonale était tombée dans une contradiction intrinsèque et, partant, avait versé dans l'arbitraire en retenant, d'une part, qu'une série de biens mobiliers appartenaient à l'intimé et, d'autre part, qu'une partie de ces mêmes objets devait faire l'objet d'une attribution provisoire conformément à l' art. 267 al. 5 CPP , compte tenu de l'incertitude subsistant quant à leur propriétaire.</w:t>
      </w:r>
    </w:p>
    <w:p>
      <w:r>
        <w:t>A teneur du jugement entrepris, la cour cantonale a prononcé la restitution en faveur de l'intimé des objets lui appartenant, soit le "Doggy John" d'environ 40 cm de couleur bleue-rouge, les appareils électroménagers, les ustensiles de cuisine, les casseroles en cuivre et les bouteilles de vin (jugement entrepris, ch. 32 et 38.2 p. 25 et 31 et ch. 7 du dispositif). Le "Doggy John" de couleur beige et le "Crâne" ont été attribués à D.D.________ et E.D.________ (jugement entrepris, ch. 15 p. 11 et ch. 5 du dispositif), tandis que les autres biens mentionnés ci-dessus n'ont pas pu être séquestrés (le troisième "Doggy John" avait été vendu tout comme la nettoyeuse, les deux engins de sport ont disparu et la recourante s'était dessaisie en faveur de son fils des photos des Beatles). Enfin, les objets au sujet desquels une incertitude demeurait quant à leur propriétaire ont été attribués provisoirement à l'intimé conformément à l' art. 267 al. 5 CPP (jugement entrepris, ch. 8 du dispositif). L'allégation de la recourante selon laquelle la cour cantonale avait appliqué l' art. 267 al. 5 CPP à une série d'objets considérés comme appartenant à l'intimé - sans prendre le soin d'indiquer lesquels - est ainsi dépourvue de fondement.</w:t>
      </w:r>
    </w:p>
    <w:p>
      <w:r>
        <w:rPr>
          <w:b/>
        </w:rPr>
        <w:t>E. 2.5</w:t>
      </w:r>
    </w:p>
    <w:p>
      <w:r>
        <w:t>Pour le surplus, la recourante ne discute pas les constatations cantonales en lien avec la poussette, les bouteilles de vin, les vestes et la paire de chaussures, de sorte que le grief, dépourvu de motivation, est irrecevable en ce qui concerne ces biens.</w:t>
      </w:r>
    </w:p>
    <w:p>
      <w:r>
        <w:rPr>
          <w:b/>
        </w:rPr>
        <w:t>E. 2.6</w:t>
      </w:r>
    </w:p>
    <w:p>
      <w:r>
        <w:t>Sur le vu de ce qui précède, le grief d'arbitraire en lien avec la détermination de la propriété de biens mobiliers est infondé, dans la mesure où il est recevable.</w:t>
      </w:r>
    </w:p>
    <w:p>
      <w:r>
        <w:rPr>
          <w:b/>
        </w:rPr>
        <w:t>E. 3</w:t>
      </w:r>
    </w:p>
    <w:p>
      <w:r>
        <w:t>La recourante conteste que les biens mobiliers qui se trouvaient au chalet C.________ puissent être qualifiés de choses confiées.</w:t>
      </w:r>
    </w:p>
    <w:p>
      <w:r>
        <w:rPr>
          <w:b/>
        </w:rPr>
        <w:t>E. 3.1</w:t>
      </w:r>
    </w:p>
    <w:p>
      <w:r>
        <w:t>D'après l' art. 138 ch. 1 al. 1 CP , commet un abus de confiance celui qui, pour se procurer ou procurer à un tiers un enrichissement illégitime, se sera approprié une chose mobilière appartenant à autrui et qui lui avait été confiée.</w:t>
      </w:r>
    </w:p>
    <w:p>
      <w:r>
        <w:t>Sur le plan objectif, l'infraction réprimée à l' art. 138 ch. 1 al. 1 CP suppose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 ATF 143 IV 297 consid. 1.3; 120 IV 276 consid. 2; cf. ATF 133 IV 21 consid. 6.2; arrêt 6B_1169/2022 du 30 juin 2023 consid. 2.2).</w:t>
      </w:r>
    </w:p>
    <w:p>
      <w:r>
        <w:rPr>
          <w:b/>
        </w:rPr>
        <w:t>E. 3.2</w:t>
      </w:r>
    </w:p>
    <w:p>
      <w:r>
        <w:t>La cour cantonale a considéré qu'à la suite de la séparation, dans l'attente du sort réservé à son recours sur la question de la jouissance du chalet, l'intimé n'avait pas entrepris de démarches pour déménager les biens meubles lui appartenant, vraisemblablement pour des raisons de commodité. Il avait dès lors accepté provisoirement d'en laisser la maîtrise à la recourante. Il avait ainsi confié ces biens à son épouse, qui n'avait pas eu besoin de faire usage de la force pour s'approprier ces objets, qui se trouvaient déjà dans sa sphère d'influence. Même s'il fallait considérer que la possession exclusive par la recourante des biens litigieux à compter de la séparation ne résultait pas d'un choix de l'époux mais découlait des premières décisions judiciaires attribuant à la recourante la jouissance du Iogement familial, laquelle, faute de précision, incluait celle du mobilier, la solution n'en était pas différente car une chose appartenant à un tiers était confiée au sens de l' art. 138 CP également lorsqu'une autorité décidait d'en attribuer provisoirement la possession à l'auteur, à charge de la conserver. Il n'était en effet pas nécessaire qu'il existe un rapport de confiance particulier entre le lésé et l'auteur. La cour cantonale a conclu que les biens mobiliers litigieux avaient bien été confiés à la recourante au sens de l' art. 138 CP .</w:t>
      </w:r>
    </w:p>
    <w:p>
      <w:r>
        <w:rPr>
          <w:b/>
        </w:rPr>
        <w:t>E. 3.3</w:t>
      </w:r>
    </w:p>
    <w:p>
      <w:r>
        <w:t>La recourante soutient qu'il était manifestement inexact de constater que l'intimé n'avait pas entrepris de démarches pour déménager les meubles qui se trouvaient dans le chalet par commodité; s'il ne l'avait pas fait, c'était parce que la jouissance du domicile conjugal avait été confiée à l'épouse. Il était également gravement erroné de retenir que les différentes décisions portant sur la jouissance du logement familial incluait également celle en lien avec le mobilier. En effet, ceux-ci n'avaient fait l'objet d'aucune répartition au stade des mesures protectrices et provisoires. Enfin, la recourante fait valoir que les biens au sujet desquels une incertitude demeurait quant à leur propriétaire ne pouvaient pas être considérés comme des choses confiées au sens de l' art. 138 CP .</w:t>
      </w:r>
    </w:p>
    <w:p>
      <w:r>
        <w:rPr>
          <w:b/>
        </w:rPr>
        <w:t>E. 3.4</w:t>
      </w:r>
    </w:p>
    <w:p>
      <w:r>
        <w:t>On peine à suivre le raisonnement de la recourante qui soutient, d'une part, que les décisions de justice attribuant la jouissance du chalet à la prénommée ont imposé à l'intimé de laisser les biens mobiliers lui appartenant dans le domicile conjugal et, d'autre part, nie que ces décisions aient eu un quelconque effet sur lesdits biens. Quoi qu'il en soit, par cette argumentation, la recourante s'en prend à l'appréciation des preuves opérée par la cour cantonale, sans toutefois en démontrer le caractère arbitraire, de sorte qu'elle est irrecevable dans cette mesure. Dans ce contexte, il suffit de relever que selon la jurisprudence et la doctrine, les biens propres du mari qui sont laissés dans la demeure conjugale durant la séparation sont confiés à l'épouse qui continue à occuper cette demeure ( ATF 88 IV 15 consid. 5, repris par de Preux/Hulliger, in: Commentaire Romand, Code pénal II, 2017, n° 25</w:t>
      </w:r>
    </w:p>
    <w:p>
      <w:r>
        <w:t>ad</w:t>
      </w:r>
    </w:p>
    <w:p>
      <w:r>
        <w:t>art. 138 CP ; Niggli/Riedo, in Basler Kommentar, Strafrecht, 4e éd., 2019, n° 85-86</w:t>
      </w:r>
    </w:p>
    <w:p>
      <w:r>
        <w:t>ad</w:t>
      </w:r>
    </w:p>
    <w:p>
      <w:r>
        <w:t>art. 138 CP ; Andreas Donatsch, in StGB/JStG Kommentar, 21e éd., 2022, n° 4</w:t>
      </w:r>
    </w:p>
    <w:p>
      <w:r>
        <w:t>ad</w:t>
      </w:r>
    </w:p>
    <w:p>
      <w:r>
        <w:t>art. 138 CP ). Enfin, il est évident, à la lecture de l'arrêt entrepris, que l'abus de confiance n'a été retenu qu'en lien avec les choses dont il a été constaté qu'elles appartenaient à l'intimé, et non celles qui ont fait l'objet d'une attribution provisoire (cf. également consid. 2.4</w:t>
      </w:r>
    </w:p>
    <w:p>
      <w:r>
        <w:t>supra ).</w:t>
      </w:r>
    </w:p>
    <w:p>
      <w:r>
        <w:t>La cour cantonale n'a dès lors pas violé le droit fédéral en qualifiant de choses confiées, au sens de l' art. 138 al. 1 CP , les biens appartenant à l'intimé et laissés dans le chalet C.________.</w:t>
      </w:r>
    </w:p>
    <w:p>
      <w:r>
        <w:rPr>
          <w:b/>
        </w:rPr>
        <w:t>E. 4</w:t>
      </w:r>
    </w:p>
    <w:p>
      <w:r>
        <w:t>La recourante se plaint encore d'une violation de l' art. 267 al. 2, 4 et 5 CPP . Elle conteste que les biens mentionnés au chiffre 7 du dispositif du jugement querellé puissent faire l'objet d'une attribution définitive en faveur de l'intimé, dès lors que celui-ci n'était pas le possesseur des objets avant qu'elle n'entreprenne de les déménager dans son local et que la situation juridique n'apparaissait pas claire.</w:t>
      </w:r>
    </w:p>
    <w:p>
      <w:r>
        <w:rPr>
          <w:b/>
        </w:rPr>
        <w:t>E. 4.1</w:t>
      </w:r>
    </w:p>
    <w:p>
      <w:r>
        <w:t>A teneur de l' art. 267 CPP , si le motif du séquestre disparaît, le ministère public ou le tribunal lève la mesure et restitue les objets et valeurs patrimoniales à l'ayant droit (al. 1); s'il est incontesté que des objets ou des valeurs patrimoniales ont été directement soustraits à une personne déterminée du fait de l'infraction, l'autorité pénale les restitue à l'ayant droit avant la clôture de la procédure (al. 2); si plusieurs personnes réclament des objets ou des valeurs patrimoniales à libérer, le tribunal peut statuer sur leur attribution (al. 4); l'autorité pénale peut attribuer les objets ou les valeurs patrimoniales à une personne et fixer aux autres réclamants un délai pour intenter une action civile (al. 5).</w:t>
      </w:r>
    </w:p>
    <w:p>
      <w:r>
        <w:t>La possibilité de statuer sur l'attribution des objets ou des valeurs patrimoniales à libérer, conférée au tribunal par l' art. 267 al. 4 CPP , n'entre en considération que lorsque la situation juridique est claire. Si tel n'est pas le cas et que plusieurs personnes font valoir des prétentions sur les objets/valeurs séquestrés, la procédure prévue à l' art. 267 al. 5 CPP est applicable ( ATF 145 IV 80 consid. 2.3</w:t>
      </w:r>
    </w:p>
    <w:p>
      <w:r>
        <w:t>in fine p. 89; arrêt 1B_573/2021 du 18 janvier 2022 consid. 3.1 et les arrêts cités).</w:t>
      </w:r>
    </w:p>
    <w:p>
      <w:r>
        <w:rPr>
          <w:b/>
        </w:rPr>
        <w:t>E. 4.2</w:t>
      </w:r>
    </w:p>
    <w:p>
      <w:r>
        <w:t>La possession des objets découlant de la jouissance du domicile conjugal ne fait pas obstacle à leur attribution définitive à l'intimé, dans la mesure où il a été constaté sans arbitraire (cf. consid. 2</w:t>
      </w:r>
    </w:p>
    <w:p>
      <w:r>
        <w:t>supra ) que celui-ci en était l'unique propriétaire. La cour cantonale pouvait, ainsi, sans violer le droit fédéral, procéder selon l' art. 267 al. 4 CPP et attribuer définitivement à l'intimé les objets que la recourante s'était appropriés, la situation juridique étant claire. Tel que formulé, le grief de la recourante est dépourvu de fondement.</w:t>
      </w:r>
    </w:p>
    <w:p>
      <w:r>
        <w:rPr>
          <w:b/>
        </w:rPr>
        <w:t>E. 5</w:t>
      </w:r>
    </w:p>
    <w:p>
      <w:r>
        <w:t>Il s'ensuit que le recours est rejeté dans la mesure où il est 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