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6B_825/2011 vom 8. Mai 2012</w:t>
      </w:r>
    </w:p>
    <w:p>
      <w:r>
        <w:t>Bundesgericht, 2012-05-08, FR</w:t>
      </w:r>
    </w:p>
    <w:p>
      <w:r>
        <w:rPr>
          <w:b/>
        </w:rPr>
        <w:t xml:space="preserve">Quelle: </w:t>
      </w:r>
      <w:r>
        <w:t>https://mcp.opencaselaw.ch/entscheid/bger_6B_825_2011</w:t>
      </w:r>
    </w:p>
    <w:p>
      <w:r>
        <w:t>FR: TF 6B_825/2011 du 8 mai 2012</w:t>
      </w:r>
    </w:p>
    <w:p>
      <w:r>
        <w:t>IT: TF 6B_825/2011 del 8 maggio 2012</w:t>
      </w:r>
    </w:p>
    <w:p>
      <w:pPr>
        <w:pStyle w:val="Heading2"/>
      </w:pPr>
      <w:r>
        <w:t>Erwägungen</w:t>
      </w:r>
    </w:p>
    <w:p>
      <w:r>
        <w:rPr>
          <w:b/>
        </w:rPr>
        <w:t>E. 1</w:t>
      </w:r>
    </w:p>
    <w:p>
      <w:r>
        <w:t>Le recourant dénonce une mauvaise application de l' art. 86 al. 1 CP .</w:t>
      </w:r>
    </w:p>
    <w:p>
      <w:r>
        <w:rPr>
          <w:b/>
        </w:rPr>
        <w:t>E. 1.1</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w:t>
      </w:r>
    </w:p>
    <w:p>
      <w:r>
        <w:t>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w:t>
      </w:r>
    </w:p>
    <w:p>
      <w:r>
        <w:t>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1.2</w:t>
      </w:r>
    </w:p>
    <w:p>
      <w:r>
        <w:t>En l'espèce, le recourant a subi les deux tiers de sa peine depuis le 15 septembre 2011, et il n'est pas contesté que son comportement en détention peut être qualifié de bon. Les deux premières conditions de la libération conditionnelle sont donc réalisées. Seul reste litigieux le pronostic sur son comportement futur.</w:t>
      </w:r>
    </w:p>
    <w:p>
      <w:r>
        <w:rPr>
          <w:b/>
        </w:rPr>
        <w:t>E. 1.2.1</w:t>
      </w:r>
    </w:p>
    <w:p>
      <w:r>
        <w:t>La cour cantonale a fondé son pronostic défavorable essentiellement sur deux éléments : les propos peu respectueux à l'encontre des intervenants dans la procédure de libération conditionnelle figurant sur le site internet xxx et les plaintes pénales déposées par Y.________, qui accuse notamment le recourant d'avoir maintenu en ligne des propos litigieux qu'il s'était engagé à purger lors de l'audience qui lui a valu sa condamnation et d'avoir créé un nouveau site internet sous le nom de domaine yyy.</w:t>
      </w:r>
    </w:p>
    <w:p>
      <w:r>
        <w:t>Le recourant a contesté être l'auteur du premier site, xxx. Il a soutenu que, créé en 2003, ce site était géré par une organisation, active dans la protection des droits de l'homme et qu'il s'était borné à transmettre des informations concernant l'examen de sa libération conditionnelle aux administrateurs de ce site qui avaient pris contact avec lui. La cour cantonale a toutefois considéré que les informations y figurant pouvaient avoir été données uniquement par le recourant et que le style rappelait ceux de ses précédents écrits. Dès lors, elle a présumé que celui-ci savait comment les informations qu'il avait données seraient traitées et qu'il était responsable de ces propos peu respectueux (arrêt attaqué, p. 13, 1er par.).</w:t>
      </w:r>
    </w:p>
    <w:p>
      <w:r>
        <w:t>En ce qui concerne les plaintes déposées par Y.________, la cour cantonale parle de soupçons quant à de nouveaux comportements délictueux (arrêt attaqué, p. 13, 3e par.).</w:t>
      </w:r>
    </w:p>
    <w:p>
      <w:r>
        <w:t>Les juges cantonaux ne sauraient se référer à des " présomptions " et des " soupçons ". S'ils veulent fonder leur pronostic défavorable sur l'existence de sites internet qui porteraient atteinte à l'honneur de certains juges, procureurs ou avocats, ils doivent démontrer que le recourant est bien l'auteur et le responsable de ces sites.</w:t>
      </w:r>
    </w:p>
    <w:p>
      <w:r>
        <w:rPr>
          <w:b/>
        </w:rPr>
        <w:t>E. 1.2.2</w:t>
      </w:r>
    </w:p>
    <w:p>
      <w:r>
        <w:t>Pour le surplus, les juges cantonaux ont repris le constat du juge d'application des peines et ont répété que le recourant ne s'était pas amendé. Ils n'ont pas procédé à un examen global des chances de réinsertion sociale du recourant, lequel doit tenir compte, outre du degré d'amendement, des antécédents, de la personnalité, du comportement et des conditions de vie que le libéré aura lors de sa libération. Ils n'ont pas non plus examiné si la libération conditionnelle, accompagnée de règles de conduite ( art. 87 al. 2 CP ), n'aurait pas davantage d'effets bénéfiques sur le recourant que le fait de purger la totalité de sa peine, étant donné qu'il devra compter avec le risque de devoir purger le solde de sa peine dans l'hypothèse de comportements fautifs (nouvelles infractions, inobservation des règles de conduite).</w:t>
      </w:r>
    </w:p>
    <w:p>
      <w:r>
        <w:rPr>
          <w:b/>
        </w:rPr>
        <w:t>E. 1.2.3</w:t>
      </w:r>
    </w:p>
    <w:p>
      <w:r>
        <w:t>En conclusion, l'examen auquel la cour cantonale a procédé pour refuser la libération conditionnelle se fonde non seulement sur des faits non établis (" présomptions ", " soupçons "), mais, en outre, il ne tient pas compte de l'ensemble des critères pertinents posés par la jurisprudence. Il convient dès lors d'admettre le recours et de renvoyer la cause à la cour cantonale pour qu'elle procède à un nouvel examen global des chances de réinsertion sociale du condamné, examen qui devra aussi tenir compte du comportement du recourant depuis sa libération.</w:t>
      </w:r>
    </w:p>
    <w:p>
      <w:r>
        <w:rPr>
          <w:b/>
        </w:rPr>
        <w:t>E. 2</w:t>
      </w:r>
    </w:p>
    <w:p>
      <w:r>
        <w:t>Le recourant qui obtient gain de cause ne supporte pas de frais judiciaires ( art. 66 al. 1 LTF ) et peut prétendre à une indemnité de dépens à la charge du canton de Vaud ( art. 68 al. 1 et 2 LTF ), ce qui rend sans objet la requête d'assistance judiciaire.</w:t>
      </w:r>
    </w:p>
    <w:p>
      <w:r>
        <w:t>Aucun frais ne sera imposé au Ministère public, bien qu'il succombe ( art. 66 al. 4 LTF ).</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