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6B_814/2023 vom 16. August 2023</w:t>
      </w:r>
    </w:p>
    <w:p>
      <w:r>
        <w:t>Bundesgericht, 2023-08-16, FR</w:t>
      </w:r>
    </w:p>
    <w:p>
      <w:r>
        <w:rPr>
          <w:b/>
        </w:rPr>
        <w:t xml:space="preserve">Quelle: </w:t>
      </w:r>
      <w:r>
        <w:t>https://mcp.opencaselaw.ch/entscheid/bger_6B_814_2023</w:t>
      </w:r>
    </w:p>
    <w:p>
      <w:r>
        <w:t>FR: TF 6B_814/2023 du 16 août 2023</w:t>
      </w:r>
    </w:p>
    <w:p>
      <w:r>
        <w:t>IT: TF 6B_814/2023 del 16 agosto 2023</w:t>
      </w:r>
    </w:p>
    <w:p>
      <w:pPr>
        <w:pStyle w:val="Heading2"/>
      </w:pPr>
      <w:r>
        <w:t>Erwägungen</w:t>
      </w:r>
    </w:p>
    <w:p>
      <w:r>
        <w:rPr>
          <w:b/>
        </w:rPr>
        <w:t>E. 1</w:t>
      </w:r>
    </w:p>
    <w:p>
      <w:r>
        <w:t>Le recourant se plaint d'une violation de l' art. 410 al. 1 let. a CPP .</w:t>
      </w:r>
    </w:p>
    <w:p>
      <w:r>
        <w:rPr>
          <w:b/>
        </w:rPr>
        <w:t>E. 1.1.1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w:t>
      </w:r>
    </w:p>
    <w:p>
      <w:r>
        <w:t>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arrêts 6B_660/2022 du 7 mars 2023 consid. 2.1; 6B_525/2022 du 8 février 2023 consid. 2.1.1; 6B_361/2021 du 16 février 2022 consid. 2.1.3).</w:t>
      </w:r>
    </w:p>
    <w:p>
      <w:r>
        <w:rPr>
          <w:b/>
        </w:rPr>
        <w:t>E. 1.1.2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arrêts 6B_525/2022 précité consid. 2.1.2; 6B_32/2022 du 5 mai 2022 consid. 1.4; 6B_1197/2020 du 19 juillet 2021 consid. 1.1), ou encore lorsque la demande de révision apparaît abusive (arrêt 6B_525/2022 précité consid. 2.1.2 et les références citées).</w:t>
      </w:r>
    </w:p>
    <w:p>
      <w:r>
        <w:rPr>
          <w:b/>
        </w:rPr>
        <w:t>E. 1.1.3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1.2</w:t>
      </w:r>
    </w:p>
    <w:p>
      <w:r>
        <w:t>La cour cantonale a considéré que la demande de révision du recourant était recevable. En effet, les échanges Whatsapp et les messages audios entre F.________ et le recourant de janvier 2023 (ci-après: pièces 3 et 4) ainsi que la conversation Messenger entre ce dernier et C.________ de décembre 2022 (ci-après: pièce 2), constituaient des faits nouveaux puisqu'ils n'avaient pas été soumis à l'appréciation des premiers juges. Ils concernaient en outre des questions déterminantes pour statuer sur la culpabilité du condamné.</w:t>
      </w:r>
    </w:p>
    <w:p>
      <w:r>
        <w:t>En revanche, la cour cantonale a considéré que ces faits n'étaient pas sérieux, rappelant notamment que, pour fonder leur conviction quant à la culpabilité du recourant, les juges de première et seconde instances avaient constaté que celui-ci avait admis avoir été contrarié par le fait que son amie C.________, avec qui il se trouvait en instance de séparation, fut hébergée par B.________, qu'il n'avait pas nié lui avoir envoyé plusieurs dizaines de messages menaçants et injurieux ni avoir cherché par tous les moyens à connaître son adresse pour aller récupérer la prénommée, et qu'il avait reconnu s'être rendu à une reprise chez B.________, en justifiant ses actes par son alcoolisation. Le tribunal de première instance puis la Cour d'appel pénale avaient en outre retenu que les déclarations de la victime étaient crédibles, contrairement à celles du recourant. Elles étaient en effet corroborées par les lésions constatées par le Centre universitaire romand de médecine légale (CURML), à savoir des marques de strangulation au cou, par les témoignages de F.________ et G.________, lesquels avaient attesté de l'état émotionnel de B.________ à la suite des faits et par le contexte général de l'agression, le recourant n'ayant pas supporté que son amie soit partie vivre chez ce dernier. Il ressortait par ailleurs des messages adressés par le recourant à B.________ qu'il cherchait à découvrir son adresse pour s'en prendre physiquement à lui, qu'il s'y était rendu en repérage en menaçant de revenir et qu'il avait, à une reprise, évoqué l'usage de cagoules. La victime avait ainsi été parfaitement crédible lorsqu'elle indiquait avoir entendu un des agresseurs cagoulés dire: "C'est lui qui baise ma gonzesse", déclaration qui désignait incontestablement le recourant.</w:t>
      </w:r>
    </w:p>
    <w:p>
      <w:r>
        <w:t>En l'occurrence, les échanges et les conversations rapportées par le recourant ne permettaient pas de remettre en question le jugement rendu. Les propos contenus dans les pièces produites étaient dénués de consistance. En particulier, les allégations selon lesquelles G.________ serait en possession de photographies prises quelques jours avant le 29 mai 2020, sur lesquelles B.________ aurait déjà présenté des lésions au cou en raison d'une tentative de suicide par pendaison, ne reposaient sur aucun élément concret. Il s'agissait là uniquement de vagues rumeurs énoncées à l'occasion de conversations, dont on comprenait difficilement le contexte et qui étaient initiées par le recourant lui-même. Les pièces 4 et 5 ne comportaient pas davantage d'éléments concrets susceptibles de remettre en cause les nombreux indices concordants sur lesquels s'étaient fondés les premiers juges pour asseoir leur conviction. La cour cantonale a en outre relevé que F.________ et G.________, dont les auditions étaient à nouveau demandées par le recourant, avaient été longuement entendus en cours d'enquête et ce, en présence des avocats des parties; ils avaient notamment été interrogés sur les éventuelles idées suicidaires de B.________. Or, à aucun moment, ces témoins, ni aucun autre d'ailleurs, n'avaient mentionné l'existence de photographies prises avant les faits. On ne distinguait de plus pas pour quelle raison G.________, à qui il avait été demandé si B.________ lui avait fait part de funestes intentions, aurait tu l'existence de ces photographies s'il les avait vues ou eues en sa possession. La cour cantonale a enfin ajouté que ces deux témoins avaient été parfaitement clairs sur l'état émotionnel dans lequel se trouvait B.________ à la suite de l'agression qu'il avait subie.</w:t>
      </w:r>
    </w:p>
    <w:p>
      <w:r>
        <w:t>Il s'ensuivait que les conversations et échanges écrits produits par le recourant ne constituaient pas des moyens de preuve sérieux propres à ébranler les constatations de fait sur lesquelles se fondait la condamnation. Cela était d'autant plus vrai que la pièce 5 laissait entendre que des tiers se seraient fait passer pour le recourant soit, en d'autres termes, qu'une agression aurait bien eu lieu mais aurait été commise par d'autres, alors que les pièces 3 et 4 démontreraient, selon le recourant, qu'il ne s'était rien passé, ce qui était contradictoire. Pour le surplus, en l'absence des photographies évoquées, dont en définitive rien n'indiquait qu'elles existaient, il n'y avait aucune raison de procéder à une nouvelle audition de F.________, de G.________ et de C.________, lesquels avaient déjà été entendus lors de l'enquête, respectivement à une, deux et quatre reprises.</w:t>
      </w:r>
    </w:p>
    <w:p>
      <w:r>
        <w:rPr>
          <w:b/>
        </w:rPr>
        <w:t>E. 1.3</w:t>
      </w:r>
    </w:p>
    <w:p>
      <w:r>
        <w:t>Le recourant évoque longuement la crédibilité et la concordance des déclarations de G.________, de C.________ et de B.________. Il fait également valoir que les déclarations des intéressés ont varié quant à l'état émotionnel de B.________. Par son argumentation, le recourant critique en réalité l'appréciation des preuves par les autorités cantonales qui ont prononcé sa condamnation. Or, est seule litigieuse en l'espèce la question de savoir si les moyens de preuve invoqués, à savoir les échanges Whatsapp et les messages audios entre F.________ et le recourant, ainsi que la conversation Messenger entre ce dernier et C.________, sont propres à ébranler les constatations de fait sur lesquelles repose la condamnation du recourant.</w:t>
      </w:r>
    </w:p>
    <w:p>
      <w:r>
        <w:rPr>
          <w:b/>
        </w:rPr>
        <w:t>E. 1.4</w:t>
      </w:r>
    </w:p>
    <w:p>
      <w:r>
        <w:t>Selon le recourant, le seul témoignage qui ne remettait pas en doute la parole de B.________ et qui faisait état d'un véritable choc émotionnel était celui de F.________. Or, celui-ci aurait fait de nouvelles déclarations dans les messages produits. Ce faisant, le recourant présente sa propre appréciation tant des anciennes déclarations de l'intéressé que des nouveaux messages, de sorte que son argumentation apparaît irrecevable.</w:t>
      </w:r>
    </w:p>
    <w:p>
      <w:r>
        <w:t>En tout état de cause, s'agissant des nouveaux moyens de preuve invoqués, l'appréciation de la cour cantonale ne prête pas le flanc à la critique. En effet, comme le relève la cour cantonale à juste titre, les propos contenus dans les conversations rapportées par le recourant ne contiennent pas d'éléments concrets qui permettraient de remettre en question le jugement rendu. En particulier, contrairement à ce que soutient le recourant, ces éléments ne remettent pas sérieusement en doute l'état émotionnel de la victime. En outre, comme le relève la cour cantonale, les allégations selon lesquelles G.________ serait en possession de photographies prises quelques jours avant les faits, sur lesquelles B.________ aurait présenté des lésions au cou en raison d'une tentative de suicide, ne reposent sur aucun élément concret.</w:t>
      </w:r>
    </w:p>
    <w:p>
      <w:r>
        <w:rPr>
          <w:b/>
        </w:rPr>
        <w:t>E. 1.5</w:t>
      </w:r>
    </w:p>
    <w:p>
      <w:r>
        <w:t>Le recourant soutient encore que les nouveaux éléments permettent de constater que B.________ a varié dans ses déclarations sur de nombreux points.</w:t>
      </w:r>
    </w:p>
    <w:p>
      <w:r>
        <w:t>Cette argumentation ne saurait être suivie. Tout d'abord, le recourant oppose sa propre appréciation à celle de la cour cantonale - qui a retenu que les déclarations de B.________ étaient crédibles, contrairement à celles du recourant, et étaient corroborées par les lésions constatées par le CURML - sans démontrer en quoi celle-ci serait arbitraire. Par ailleurs, force est de constater, à l'instar de la cour cantonale, que la discussion Whatsapp reproduite ne fait état que de vagues rumeurs en lien avec des photographies que détiendrait G.________ et qui auraient été vues par une certaine "H.________". Les nouveaux éléments invoqués par le recourant ne contiennent en particulier pas les photographies évoquées et ne reviennent nullement sur les déclarations de B.________. On ne voit donc pas en quoi ceux-ci mettraient sérieusement en doute la crédibilité des déclarations de B.________.</w:t>
      </w:r>
    </w:p>
    <w:p>
      <w:r>
        <w:rPr>
          <w:b/>
        </w:rPr>
        <w:t>E. 1.6</w:t>
      </w:r>
    </w:p>
    <w:p>
      <w:r>
        <w:t>Pour le surplus, l'argumentation du recourant apparaît irrecevable dans la mesure où il s'en prend au jugement de condamnation de première instance du 3 décembre 2021 (cf. art. 80 al. 1 LTF ). Il en va ainsi lorsqu'il soutient que la motivation du jugement précité était "sommaire", qu'il prétend qu'il s'était endormi "ivre mort" au moment des faits, ou qu'il soutient que les lésions constatées par le CURML ne correspondraient pas entièrement aux déclarations de la victime. Ce faisant, il tente de revenir librement sur l'appréciation faite par le tribunal de première instance, ce qui ne constitue pas l'objet de la présente procédure (cf.</w:t>
      </w:r>
    </w:p>
    <w:p>
      <w:r>
        <w:t>supra consid. 1.3).</w:t>
      </w:r>
    </w:p>
    <w:p>
      <w:r>
        <w:rPr>
          <w:b/>
        </w:rPr>
        <w:t>E. 1.7</w:t>
      </w:r>
    </w:p>
    <w:p>
      <w:r>
        <w:t>Il s'ensuit qu'on ne saurait reprocher aux juges précédents d'avoir versé dans l'arbitraire en considérant que les pièces produites ne constituaient pas des moyens de preuve sérieux susceptibles de remettre en question les constatations de fait sur lesquelles reposait la condamnation du recourant.</w:t>
      </w:r>
    </w:p>
    <w:p>
      <w:r>
        <w:rPr>
          <w:b/>
        </w:rPr>
        <w:t>E. 1.8</w:t>
      </w:r>
    </w:p>
    <w:p>
      <w:r>
        <w:t>Pour les mêmes motifs, la cour cantonale pouvait, par une appréciation anticipée non arbitraire ( ATF 144 II 427 consid. 3.1; 141 I 60 consid. 3.3), renoncer à l'administration d'autres preuves au stade du rescindant, telle que la réaudition de témoins.</w:t>
      </w:r>
    </w:p>
    <w:p>
      <w:r>
        <w:rPr>
          <w:b/>
        </w:rPr>
        <w:t>E. 2</w:t>
      </w:r>
    </w:p>
    <w:p>
      <w:r>
        <w:t>Il résulte de ce qui précède que le recours doit être rejeté dans la mesure où il est recevable.</w:t>
      </w:r>
    </w:p>
    <w:p>
      <w:r>
        <w:t>Comme il était dénué de chances de succès, la requête d'assistance judiciaire doit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