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6B_810/2014 vom 18. August 2015</w:t>
      </w:r>
    </w:p>
    <w:p>
      <w:r>
        <w:t>Bundesgericht, 2015-08-18, FR</w:t>
      </w:r>
    </w:p>
    <w:p>
      <w:r>
        <w:rPr>
          <w:b/>
        </w:rPr>
        <w:t xml:space="preserve">Quelle: </w:t>
      </w:r>
      <w:r>
        <w:t>https://mcp.opencaselaw.ch/entscheid/bger_6B_810_2014</w:t>
      </w:r>
    </w:p>
    <w:p>
      <w:r>
        <w:t>FR: TF 6B_810/2014 du 18 août 2015</w:t>
      </w:r>
    </w:p>
    <w:p>
      <w:r>
        <w:t>IT: TF 6B_810/2014 del 18 agosto 2015</w:t>
      </w:r>
    </w:p>
    <w:p>
      <w:pPr>
        <w:pStyle w:val="Heading2"/>
      </w:pPr>
      <w:r>
        <w:t>Erwägungen</w:t>
      </w:r>
    </w:p>
    <w:p>
      <w:r>
        <w:rPr>
          <w:b/>
        </w:rPr>
        <w:t>E. 1</w:t>
      </w:r>
    </w:p>
    <w:p>
      <w:r>
        <w:t>Le recourant se plaint que l'autorité précédente se soit écartée sans raison de l'arrêt publié aux ATF 139 IV 45 en laissant à la charge de l'Etat les indemnités allouées aux prévenus intimés pour les dépenses occasionnées par la procédure de recours.</w:t>
      </w:r>
    </w:p>
    <w:p>
      <w:r>
        <w:rPr>
          <w:b/>
        </w:rPr>
        <w:t>E. 1.1</w:t>
      </w:r>
    </w:p>
    <w:p>
      <w:r>
        <w:t>L'indemnisation du prévenu est régie par les art. 429 à 432 CPP, dispositions aussi applicables à la procédure de recours par renvoi de l' art. 436 al. 1 CPP . En particulier, selon l' art. 429 al. 1 let. a CPP , si le prévenu est acquitté totalement ou en partie ou s'il bénéficie d'une ordonnance de classement, il a droit à une indemnité pour les dépenses occasionnées par l'exercice raisonnable de ses droits de procédure. L' art.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w:t>
      </w:r>
    </w:p>
    <w:p>
      <w:r>
        <w:t>Le Tribunal fédéral a récemment précisé la portée à donner à l' art. 432 CPP s'agissant d'une cause dans laquelle un prévenu avait été acquitté par un tribunal de première instance, décision uniquement contestée par la partie plaignante par le biais d'un appel, qui avait été rejeté. Rappelant le principe selon lequel c'est à l'Etat qu'incombe la responsabilité de l'action pénale (Message du 21 décembre 2005 relatif à l'unification du droit de la procédure pénale, FF 2006 1311 ad art. 434 P-CPP, 1313 ad art. 437 P-CPP et 1314 ad art. 440 P-CPP), il a relevé que le législateur avait prévu des correctifs pour des situations dans lesquelles la procédure était menée davantage dans l'intérêt de la partie plaignante ou lorsque cette dernière en avait sciemment compliqué la mise en oeuvre (cf. art. 432 CPP ). Dans le cas visé, soit dans celui d'un acquittement prononcé à l'issue d'une procédure complète devant des tribunaux au sens de l' art. 13 CPP , le Tribunal fédéral a considéré qu'un tel correctif devait s'appliquer, lorsque l'appel avait été formé par la seule partie plaignante, de sorte qu'il n'y avait alors plus aucune intervention de l'Etat tendant à la poursuite de la procédure en instance de recours. Dans une telle configuration, il était conforme au système élaboré par le législateur que ce soit la partie plaignante qui assume les frais de défense du prévenu devant l'instance d'appel ( ATF 139 IV 45 consid. 1.2 p. 47 s.).</w:t>
      </w:r>
    </w:p>
    <w:p>
      <w:r>
        <w:rPr>
          <w:b/>
        </w:rPr>
        <w:t>E. 1.2</w:t>
      </w:r>
    </w:p>
    <w:p>
      <w:r>
        <w:t>Dans le cas d'espèce, la configuration est différente. La décision de première instance, confirmée par l'arrêt attaqué, est une décision de classement, rendue par le ministère public ( art. 319 CPP ). La cause n'a ainsi pas été soumise à un tribunal de première instance au sens de l' art. 13 CPP . La jurisprudence précitée constitue une exception au principe selon lequel c'est à l'Etat qu'incombe la responsabilité de l'action pénale. En tant que telle, elle doit être interprétée restrictivement. Elle ne trouve application que lorsque s'est déroulée une procédure complète devant un tribunal, dont la décision est ensuite attaquée exclusivement par la partie plaignante. Il ne se justifie en revanche pas de l'étendre également au cas du recours interjeté par la partie plaignante à l'encontre d'une décision de classement. ll convient sur ce point de revenir sur la solution adoptée sans développement spécifique dans l'arrêt 6B_1125/2013 du 26 juin 2014 consid. 4.3, qui applique la solution adoptée dans l'arrêt publié aux ATF 139 IV 45 aux frais de défense résultant pour le prévenu d'un recours d'une partie plaignante contre une décision de classement.</w:t>
      </w:r>
    </w:p>
    <w:p>
      <w:r>
        <w:t>Il résulte de ce qui précède que dans la présente cause, la mise à charge de l'Etat des indemnités pour frais de défense accordées pour la procédure de recours aux intimés ne prête pas flanc à la critique. Le grief est infondé.</w:t>
      </w:r>
    </w:p>
    <w:p>
      <w:r>
        <w:rPr>
          <w:b/>
        </w:rPr>
        <w:t>E. 2</w:t>
      </w:r>
    </w:p>
    <w:p>
      <w:r>
        <w:t>Le recours doit être rejeté.</w:t>
      </w:r>
    </w:p>
    <w:p>
      <w:r>
        <w:t>Même si les intérêts patrimoniaux du canton sont en jeu, le ministère public a recouru dans l'intérêt d'une application correcte de la loi. Il se justifie donc de ne pas percevoir de frais judiciaires ( art. 66 al. 4 LTF ). Les intimés qui ont répondu à l'invitation du Tribunal fédéral à se déterminer sur le recours, s'en sont remis à justice, de sorte qu'il n'y a pas lieu de leur accorder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