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6B_804/2021 vom 10. Februar 2021</w:t>
      </w:r>
    </w:p>
    <w:p>
      <w:r>
        <w:t>Bundesgericht, 2021-02-10, IT</w:t>
      </w:r>
    </w:p>
    <w:p>
      <w:r>
        <w:rPr>
          <w:b/>
        </w:rPr>
        <w:t xml:space="preserve">Quelle: </w:t>
      </w:r>
      <w:r>
        <w:t>https://mcp.opencaselaw.ch/entscheid/bger_6B_804_2021</w:t>
      </w:r>
    </w:p>
    <w:p>
      <w:r>
        <w:t>FR: TF 6B_804/2021 du 10 février 2021</w:t>
      </w:r>
    </w:p>
    <w:p>
      <w:r>
        <w:t>IT: TF 6B_804/2021 del 10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400.-- sono poste a carico della ricorrente.</w:t>
      </w:r>
    </w:p>
    <w:p>
      <w:r>
        <w:rPr>
          <w:b/>
        </w:rPr>
        <w:t>E. 4</w:t>
      </w:r>
    </w:p>
    <w:p>
      <w:r>
        <w:t>Comunicazione alla ricorrente, al Ministero pubblico e alla Corte dei reclami penali del Tribunale d'appello del Cantone Ticino.</w:t>
      </w:r>
    </w:p>
    <w:p>
      <w:r>
        <w:t>Losanna, 8 luglio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