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6B_802/2011 vom 8. November 2012</w:t>
      </w:r>
    </w:p>
    <w:p>
      <w:r>
        <w:t>Bundesgericht, 2012-11-08, FR</w:t>
      </w:r>
    </w:p>
    <w:p>
      <w:r>
        <w:rPr>
          <w:b/>
        </w:rPr>
        <w:t xml:space="preserve">Quelle: </w:t>
      </w:r>
      <w:r>
        <w:t>https://mcp.opencaselaw.ch/entscheid/bger_6B_802_2011</w:t>
      </w:r>
    </w:p>
    <w:p>
      <w:r>
        <w:t>FR: TF 6B_802/2011 du 8 novembre 2012</w:t>
      </w:r>
    </w:p>
    <w:p>
      <w:r>
        <w:t>IT: TF 6B_802/2011 del 8 novembre 2012</w:t>
      </w:r>
    </w:p>
    <w:p>
      <w:pPr>
        <w:pStyle w:val="Heading2"/>
      </w:pPr>
      <w:r>
        <w:t>Erwägungen</w:t>
      </w:r>
    </w:p>
    <w:p>
      <w:r>
        <w:rPr>
          <w:b/>
        </w:rPr>
        <w:t>E. 1.1</w:t>
      </w:r>
    </w:p>
    <w:p>
      <w:r>
        <w:t>Le recourant se plaint d'une violation de l' art. 432 al. 1 CPP . Il relève que la procédure d'appel a été déclenchée par la seule partie plaignante pour contester l'acquittement du prévenu et demander l'allocation de ses prétentions civiles. Dans ces circonstances, il serait justifié de faire supporter les frais de défense du prévenu à la partie plaignante, qui a été déboutée.</w:t>
      </w:r>
    </w:p>
    <w:p>
      <w:r>
        <w:rPr>
          <w:b/>
        </w:rPr>
        <w:t>E. 1.2</w:t>
      </w:r>
    </w:p>
    <w:p>
      <w:r>
        <w:t>L'indemnisation du prévenu est régie par les art. 429 à 432 CPP, dispositions aussi applicables à la procédure d'appel par le renvoi de l' art. 436 al. 1 CPP .</w:t>
      </w:r>
    </w:p>
    <w:p>
      <w:r>
        <w:t>En particulier, selon l' art. 429 al. 1 let. a CPP , si le prévenu est acquitté totalement ou en partie ou s'il bénéficie d'une ordonnance de classement, il a droit à une indemnité pour les dépenses occasionnées par l'exercice raisonnable de ses droits de procédure.</w:t>
      </w:r>
    </w:p>
    <w:p>
      <w:r>
        <w:t>L' art. 432 CPP prévoit quant à lui que le prévenu qui obtient gain de cause peut demander à la partie plaignante une juste indemnité pour les dépenses occasionnées par les conclusions civiles (al. 1).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(al. 2).</w:t>
      </w:r>
    </w:p>
    <w:p>
      <w:r>
        <w:t>Ainsi, le législateur a conçu une réglementation prévoyant une possibilité d'indemniser le prévenu acquitté. Il se déduit de l' art. 429 al. 1 let. a CPP que les frais de défense relatifs à l'aspect pénal sont en principe mis à la charge de l'Etat (voir message relatif à l'unification du droit de la procédure pénale du 21 décembre 2005, FF 2006 p. 1313 ad art. 437 du projet et p. 1314 ad art. 440 du projet).</w:t>
      </w:r>
    </w:p>
    <w:p>
      <w:r>
        <w:t>Il s'agit d'une conséquence du principe selon lequel c'est à l'Etat qu'incombe la responsabilité de l'action pénale. Pour cette raison, le législateur a prévu des correctifs pour des situations dans lesquelles la procédure est menée davantage dans l'intérêt de la partie plaignante ou lorsque cette dernière en a sciemment compliqué la mise en oeuvre (cf. art. 432 CPP ).</w:t>
      </w:r>
    </w:p>
    <w:p>
      <w:r>
        <w:t>S'agissant d'une indemnité allouée dans une procédure d'appel, les dispositions applicables en vertu du renvoi de l' art. 436 al. 1 CPP doivent être interprétées à la lumière de cette situation spécifique. Ainsi, lorsque l'appel a été formé par la seule partie plaignante, on ne saurait perdre de vue le fait qu'il n'y a alors plus aucune intervention de l'Etat tendant à la poursuite de la procédure en instance de recours. On se trouve par conséquent dans une situation assimilable à celles prévues par l' art. 432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Cette approche rejoint celle en matière de frais de recours, lesquels sont à la charge de la partie qui succombe (cf. art. 428 CPP ).</w:t>
      </w:r>
    </w:p>
    <w:p>
      <w:r>
        <w:rPr>
          <w:b/>
        </w:rPr>
        <w:t>E. 1.3</w:t>
      </w:r>
    </w:p>
    <w:p>
      <w:r>
        <w:t>Le recours doit être admis et l'arrêt attaqué annulé dans la mesure où il met à la charge de l'Etat l'indemnité allouée au prévenu pour ses frais de défense en appel. Le montant de cette indemnité n'étant pas remis en cause, il y a lieu, en application de l' art. 107 al. 2 LTF , de réformer le jugement attaqué en ce sens que l'indemnité de 3'204 fr. allouée est mise à la charge de la partie plaignante.</w:t>
      </w:r>
    </w:p>
    <w:p>
      <w:r>
        <w:rPr>
          <w:b/>
        </w:rPr>
        <w:t>E. 2</w:t>
      </w:r>
    </w:p>
    <w:p>
      <w:r>
        <w:t>L'arrêt est rendu sans frais ( art. 66 al. 1 LTF ).</w:t>
      </w:r>
    </w:p>
    <w:p>
      <w:r>
        <w:t>Le Ministère public, qui obtient ainsi gain de cause, ne saurait se voir allouer de dépens ( art. 68 al. 3 LTF ). Enfin, il n'y a pas lieu d'allouer de dépens à l'intimé qui n'a produit qu'une très brève lettre dans laquelle il déclare s'en remettre à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