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6B_800/2008 vom 4. Dezember 2008</w:t>
      </w:r>
    </w:p>
    <w:p>
      <w:r>
        <w:t>Bundesgericht, 2008-12-04, FR</w:t>
      </w:r>
    </w:p>
    <w:p>
      <w:r>
        <w:rPr>
          <w:b/>
        </w:rPr>
        <w:t xml:space="preserve">Quelle: </w:t>
      </w:r>
      <w:r>
        <w:t>https://mcp.opencaselaw.ch/entscheid/bger_6B_800_2008</w:t>
      </w:r>
    </w:p>
    <w:p>
      <w:r>
        <w:t>FR: TF 6B_800/2008 du 4 décembre 2008</w:t>
      </w:r>
    </w:p>
    <w:p>
      <w:r>
        <w:t>IT: TF 6B_800/2008 del 4 dicembre 2008</w:t>
      </w:r>
    </w:p>
    <w:p>
      <w:pPr>
        <w:pStyle w:val="Heading2"/>
      </w:pPr>
      <w:r>
        <w:t>Erwägungen</w:t>
      </w:r>
    </w:p>
    <w:p>
      <w:r>
        <w:rPr>
          <w:b/>
        </w:rPr>
        <w:t>E. 1</w:t>
      </w:r>
    </w:p>
    <w:p>
      <w:r>
        <w:t>Le recours en matière pénale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2.1</w:t>
      </w:r>
    </w:p>
    <w:p>
      <w:r>
        <w:t>Selon le nouvel art. 42 CP ,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L'octroi du sursis peut également être refusé lorsque l'auteur a omis de réparer le dommage comme on pouvait raisonnablement l'attendre de lui (al. 3). Le juge peut prononcer, en plus du sursis, une peine pécuniaire sans sursis ou une amende selon l' art. 106 CP (al. 4).</w:t>
      </w:r>
    </w:p>
    <w:p>
      <w:r>
        <w:t>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 Sa motivation doit permettre de vérifier s'il a été tenu compte de tous les éléments pertinents et comment ils ont été appréciés (cf. ATF 134 IV 5 consid. 4.2.1; ATF 128 IV 193 consid. 3a; 118 IV 97 consid. 2b).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 ATF 134 IV 5 consid. 4.2.2).</w:t>
      </w:r>
    </w:p>
    <w:p>
      <w:r>
        <w:t>Selon l' art. 42 al. 2 CP , lorsque l'auteur a été condamné, dans les cinq ans qui précèdent l'infraction, à une peine privative de liberté ferme ou avec sursis de six mois au moins ou à une peine pécuniaire de 180 jours-amende au moins, il ne peut y avoir de sursis à l'exécution de la peine qu' « en cas de circonstances particulièrement favorables ». Les circonstances sont particulièrement favorables lorsqu'elles empêchent que l'infraction antérieure ne détériore le pronostic. La présomption d'un pronostic favorable, respectivement du défaut d'un pronostic défavorable, ne s'applique plus. La condamnation antérieure constitue un indice faisant craindre que l'auteur pourrait commettre d'autres infractions. L'octroi du sursis n'entrera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Tel sera notamment le cas si l'infraction à juger n'a aucun rapport avec l'infraction antérieure ou que les conditions de vie du condamné se sont modifiées de manière particulièrement positive ( ATF 134 IV 1 consid. 4.2.3 p. 7).</w:t>
      </w:r>
    </w:p>
    <w:p>
      <w:r>
        <w:t>La récidive n'exclut pas en soi le sursis à l'exécution de la peine (art. 41 ch. 1 al. 2 aCP). Sous l'ancien droit au contraire, le sursis ne pouvait pas être accordé si le condamné avait subi, en raison d'un crime ou d'un délit intentionnel, plus de trois mois de réclusion ou d'emprisonnement dans les cinq ans précédant la commission de l'infraction. La nouvelle réglementation de l' art. 42 al. 2 CP facilite l'obtention du sursis à deux égards. D'une part, la mesure de la peine, qui parle contre un pronostic favorable, passe de trois à six mois. D'autre part, la condamnation elle-même ne constitue plus une cause d'exclusion objective du sursis, mais constitue un élément pour établir le pronostic ( ATF 134 IV 1 consid. 4.2.3 p. 7).</w:t>
      </w:r>
    </w:p>
    <w:p>
      <w:r>
        <w:t>Conformément à l' art. 42 al. 4 CP , le juge peut prononcer, en plus d'une peine assortie du sursis, une peine pécuniaire sans sursis ou une amende selon l' art. 106 CP . Cette combinaison se justifie lorsque le sursis peut être octroyé, mais que, pour des motifs de prévention spéciale, une sanction ferme accompagnant la sanction avec sursis paraît mieux à même d'amener l'auteur à s'amender. La peine privative de liberté est alors prépondérante, alors que la peine pécuniaire sans sursis ou l'amende est d'importance secondaire. Cette combinaison de peines ne doit toutefois pas conduire à une aggravation de la peine globale ou permettre une peine supplémentaire. Elle permet uniquement, dans le cadre de la peine adaptée à la culpabilité, une sanction correspondant à la gravité des faits et à la personnalité de l'auteur. Les peines combinées, dans leur somme totale, doivent être adaptées à la faute ( ATF 134 IV 1 consid. 4.5.2 p. 8).</w:t>
      </w:r>
    </w:p>
    <w:p>
      <w:r>
        <w:rPr>
          <w:b/>
        </w:rPr>
        <w:t>E. 2.2</w:t>
      </w:r>
    </w:p>
    <w:p>
      <w:r>
        <w:t>L' art. 43 CP prévoit que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sont pas applicables (al. 3).</w:t>
      </w:r>
    </w:p>
    <w:p>
      <w:r>
        <w:t>Les conditions subjectives permettant l'octroi du sursis ( art. 42 CP ), à savoir les perspectives d'amendement, valent également pour le sursis prévu à l' 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Mais un pronostic défavorable exclut également le sursis. En effet, s'il n'existe aucune perspective que l'auteur puisse être influencé de quelque manière par un sursis complet ou partiel, la peine doit être entièrement exécutée ( ATF 134 IV 1 consid. 5.3.1, p. 10).</w:t>
      </w:r>
    </w:p>
    <w:p>
      <w:r>
        <w:t>Lorsqu'il prononce une peine privative assortie d'un sursis partiel, le juge doit non seulement fixer au moment du jugement la quotité de la peine qui est exécutoire et celle qui est assortie du sursis, mais également mettre en proportion adéquate une partie à l'autre. Selon l' art. 43 CP , la partie à exécuter doit être au moins de six mois (al. 3), mais ne peut pas excéder la moitié de la peine (al. 2). S'il prononce une peine de trois ans de privation de liberté, le juge peut donc assortir du sursis une partie de la peine allant de dix-huit à trente mois. Pour fixer dans ce cadre la durée de la partie ferme et avec sursis de la peine, le juge dispose d'un large pouvoir d'appréciation. A titre de critère de cette appréciation, il y a lieu de tenir compte de façon appropriée de la faute de l'auteur ( art. 43 al. 1 CP ).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 ATF 134 IV 1 consid. 5.6 p. 15).</w:t>
      </w:r>
    </w:p>
    <w:p>
      <w:r>
        <w:rPr>
          <w:b/>
        </w:rPr>
        <w:t>E. 2.3</w:t>
      </w:r>
    </w:p>
    <w:p>
      <w:r>
        <w:t>Lorsque la peine privative de liberté est d'une durée telle qu'elle permette le choix entre le sursis complet ( art. 42 CP ) et le sursis partiel ( art. 43 CP ), à savoir entre un et deux ans au plus, l'octroi du sursis au sens de l'art. 42 est la règle et le sursis partiel l'exception. Cette dernière ne doit être admise que si, sous l'angle de la prévention spéciale, l'octroi du sursis pour une partie de la peine ne peut se concevoir que moyennant exécution de l'autre partie. La situation est comparable à celle où il s'agit d'évaluer les perspectives d'amendement en cas de révocation du sursis ( ATF 116 IV 97 ).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L' art. 43 CP permet alors que l'effet d'avertissement du sursis partiel autorise, compte tenu de l'exécution partielle ordonnée simultanément, un pronostic largement plus favorable pour l'avenir. Encore faut-il que l'exécution partielle de la peine apparaisse incontournable pour améliorer les perspectives d'amendement. Tel n'est pas le cas, lorsque la combinaison d'une amende au sens de l' art. 42 al. 4 CP avec le sursis apparaît suffisante sous l'angle de la prévention spéciale. Le tribunal doit examiner préalablement cette possibilité ( ATF 134 IV 1 consid. 5.5.2, p. 14).</w:t>
      </w:r>
    </w:p>
    <w:p>
      <w:r>
        <w:rPr>
          <w:b/>
        </w:rPr>
        <w:t>E. 2.4</w:t>
      </w:r>
    </w:p>
    <w:p>
      <w:r>
        <w:t>Le recourant reproche à la cour cantonale d'avoir tenu compte d'une condamnation prononcée il y a plus de treize ans, alors qu'il n'avait que dix-huit ans. Il soutient que, malgré l'infraction commise en 2004, le pronostic serait favorable, étant donné les circonstances particulièrement favorables, et qu'en conséquence, la cour cantonale aurait dû lui accorder un sursis total. A titre subsidiaire, se fondant sur l' art. 42 al. 4 CP , il reproche à la cour cantonale de ne pas avoir examiné si l'octroi d'une peine privative de liberté de sept mois assortie du sursis total avec un délai d'épreuve de cinq ans combiné avec une peine pécuniaire ou une amende ne s'avérait pas suffisant sous l'aspect de la prévention spéciale.</w:t>
      </w:r>
    </w:p>
    <w:p>
      <w:r>
        <w:t>La cour cantonale a retenu que le recourant avait été condamné pour des infractions liées à des actes de violence en 1995 et 2004. Conformément à l' art. 42 al. 2 CP , la présomption du défaut de pronostic défavorable ne s'appliquait donc plus, puisque le recourant a été condamné à une peine de plus de six mois en 2004. Seules des circonstances particulièrement favorables pouvaient permettre de poser un pronostic favorable quant au comportement futur du recourant. En l'espèce, la cour cantonale a admis, sur la base des témoignages, que le recourant paraissait avoir évolué positivement. Elle a toutefois considéré qu'il existait de sérieux doutes sur ses perspectives d'amendement, de sorte que le pronostic n'était qu'incertain et que seul un sursis partiel pouvait être accordé.</w:t>
      </w:r>
    </w:p>
    <w:p>
      <w:r>
        <w:t>Le raisonnement suivi par la cour cantonale ne suscite aucune critique. En cas de doutes au sujet du comportement futur de l'auteur, le juge peut octroyer un sursis partiel en lieu et place d'un sursis total. La cour cantonale n'a en l'espèce ni excédé ni outrepassé son pouvoir d'appréciation. L'application de l' art. 42 al. 2 CP se fonde sur la condamnation qui a été prononcée en France en 2004, à savoir dans les cinq ans précédant l'infraction, la condamnation datant de 1994 n'étant qu'un élément parmi d'autres dans l'établissement du pronostic quant à l'amendement du recourant. La cour cantonale était en droit de tenir compte d'une condamnation prononcée à l'étranger, dans la mesure où celle-ci correspond au droit suisse en ce qui concerne l'opportunité de la répression du comportement, de la quotité de la peine prononcée et de la régularité de la procédure (FF 1999 1856). Au demeurant, au vu des mauvais antécédents du recourant et de sa personnalité, une peine pécuniaire au sens de l' art. 42 al. 4 CP n'est pas de nature à elle seule d'améliorer de manière si importante les perspectives d'amendement qu'elle permettrait déjà d'obtenir l'effet attendu de l'exécution d'une partie de la peine privative de liberté, en particulier au vu de la réitération des mêmes infractions à courts intervalles. Au vu de ce qui précède, la cour cantonale n'a donc pas violé le droit fédéral en n'octroyant au recourant qu'un sursis partiel.</w:t>
      </w:r>
    </w:p>
    <w:p>
      <w:r>
        <w:rPr>
          <w:b/>
        </w:rPr>
        <w:t>E. 3</w:t>
      </w:r>
    </w:p>
    <w:p>
      <w:r>
        <w:t>Le recours est ainsi rejeté.</w:t>
      </w:r>
    </w:p>
    <w:p>
      <w:r>
        <w:t>Le recourant qui succombe doit supporter les frais ( art. 66 al. 1 LTF ). La demande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