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6B_797/2019 vom 10. September 2019</w:t>
      </w:r>
    </w:p>
    <w:p>
      <w:r>
        <w:t>Bundesgericht, 2019-09-10, FR</w:t>
      </w:r>
    </w:p>
    <w:p>
      <w:r>
        <w:rPr>
          <w:b/>
        </w:rPr>
        <w:t xml:space="preserve">Quelle: </w:t>
      </w:r>
      <w:r>
        <w:t>https://mcp.opencaselaw.ch/entscheid/bger_6B_797_2019</w:t>
      </w:r>
    </w:p>
    <w:p>
      <w:r>
        <w:t>FR: TF 6B_797/2019 du 10 septembre 2019</w:t>
      </w:r>
    </w:p>
    <w:p>
      <w:r>
        <w:t>IT: TF 6B_797/2019 del 10 settembre 2019</w:t>
      </w:r>
    </w:p>
    <w:p>
      <w:pPr>
        <w:pStyle w:val="Heading2"/>
      </w:pPr>
      <w:r>
        <w:t>Erwägungen</w:t>
      </w:r>
    </w:p>
    <w:p>
      <w:r>
        <w:rPr>
          <w:b/>
        </w:rPr>
        <w:t>E. 1</w:t>
      </w:r>
    </w:p>
    <w:p>
      <w:r>
        <w:t>Le recourant reproche à l'autorité précédente d'avoir apprécié les preuves et établi les faits de manière arbitraire. Il se plaint en outre, à cet égard, d'une violation du principe "in dubio pro reo".</w:t>
      </w:r>
    </w:p>
    <w:p>
      <w:r>
        <w:rPr>
          <w:b/>
        </w:rPr>
        <w:t>E. 1.1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1.2</w:t>
      </w:r>
    </w:p>
    <w:p>
      <w:r>
        <w:t>La cour cantonale a exposé que la version des événements présentée par le recourant - selon laquelle il aurait procédé au paiement de la facture de TVA à un guichet postal, avant de déposer le solde de 46 fr. 20 ainsi que la quittance dudit paiement sur une table du bureau de l'établissement C.________ - aurait impliqué une triple disparition particulièrement insolite, soit, à l'office postal, celle de 22 billets de 1'000 fr., puis celle de l'ordre de versement, enfin celle de la quittance postale dans le bureau de l'établissement C.________. Une telle coïncidence ne pouvait résulter du hasard ou d'inadvertances, cela d'autant que les deux documents précités ainsi que les espèces n'avaient jamais été retrouvés. Il était également étrange que le solde de 46 fr. 20 fût trouvé sur la table du bureau sur laquelle le recourant avait prétendu avoir simultanément déposé la quittance postale. S'agissant de l'hypothèse d'une malversation de la part d'un employé postal doublée d'une disparition inexpliquée de la quittance, l'autorité précédente a indiqué que cet individu aurait, le cas échéant, dû procéder à diverses opérations fictives sans que le recourant le remarquât. Cet employé postal aurait ensuite dû subtiliser, après les avoir comptés, 22 billets de 1'000 fr., puis effectuer une soustraction pour remettre au recourant la différence de 46 fr. 20 ainsi que la quittance postale signée de sa main. L'individu en question aurait enfin dû replacer en caisse le montant de 46 fr. 20 tiré de sa poche pour éviter de faire apparaître un manco en fin de service. Selon la cour cantonale, outre que de telles manoeuvres se seraient avérées difficiles, l'employé postal - en remettant au recourant une quittance signée ou paraphée de sa main - aurait été facilement identifiable, ce qui aurait impliqué pour lui un risque considérable. Ainsi, la version des événements présentée par le recourant n'était pas crédible. En outre, l'intéressé connaissait, à l'époque des faits, d'importantes difficultés financières, faisait l'objet de nombreuses poursuites ainsi que de saisies et avait de surcroît été licencié avec effet au 15 juin 2017 pour des motifs économiques. Enfin, avant de procéder au prétendu paiement, le recourant avait évoqué, auprès de l'un de ses collègues, le risque que la somme confiée fût dérobée par un "braqueur". Le recourant avait ainsi mentionné un autre scénario susceptible d'assurer, cas échéant, son enrichissement. La cour cantonale a donc acquis la conviction que le recourant s'était bien approprié le montant de 21'953 fr. 80.</w:t>
      </w:r>
    </w:p>
    <w:p>
      <w:r>
        <w:rPr>
          <w:b/>
        </w:rPr>
        <w:t>E. 1.3</w:t>
      </w:r>
    </w:p>
    <w:p>
      <w:r>
        <w:t>Le recourant développe une argumentation purement appellatoire et, partant, irrecevable, par laquelle il rediscute l'appréciation des preuves à laquelle s'est livrée l'autorité précédente, sans démontrer en quoi celle-ci serait arbitraire. Il perd de vue qu'une décision n'est pas arbitraire du seul fait qu'une autre solution paraisse concevable, voire préférable; il faut qu'elle soit manifestement insoutenable dans sa motivation et dans son résultat (cf. ATF 144 III 145 consid. 2 p. 146; ATF 143 IV 241 consid. 2.3.1 p. 244). En l'occurrence, l'intéressé ne présente aucun élément propre à faire apparaître comme insoutenable la version des faits de la cour cantonale, mais se borne à discuter l'hypothèse d'une malversation réalisée par un employé postal en affirmant que celle-ci ne serait pas impossible. Les conjectures formulées ne font nullement apparaître l'état de fait de la cour cantonale comme arbitraire. Il en va de même de l'affirmation appellatoire selon laquelle le récépissé du paiement aurait pu être subtilisé dans le bureau de l'établissement C.________ - sans que l'on comprenne par qui et dans quel but -, ou des interrogations exprimées par le recourant s'agissant de l'attitude de l'intimée après le prétendu paiement de la facture de TVA concernée. Par ailleurs, contrairement à ce que suggère le recourant, il importe peu que ce dernier n'eût pas procédé à des dépenses inconsidérées à l'époque des faits, que sa situation financière ne se fût pas améliorée après la disparition du montant litigieux ou encore qu'il eût été par ailleurs décrit comme un individu digne de confiance. En effet, l'autorité précédente n'a pas conjecturé sur l'éventuelle utilisation des 21'953 fr. 80, mais a uniquement indiqué que leur subtilisation par le recourant pouvait logiquement s'expliquer par les difficultés financières que celui-ci connaissait alors. En définitive, on ne voit pas en quoi il aurait été insoutenable de retenir que le recourant avait conservé par-devers lui le montant en question et que cette somme n'avait pas été dérobée par un employé postal avant que le récépissé de paiement remis fût perdu dans les locaux de l'établissement C.________. Le grief doit être rejeté dans la mesure où il est recevable.</w:t>
      </w:r>
    </w:p>
    <w:p>
      <w:r>
        <w:rPr>
          <w:b/>
        </w:rPr>
        <w:t>E. 2</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