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77/2020 vom 3. Februar 2020</w:t>
      </w:r>
    </w:p>
    <w:p>
      <w:r>
        <w:t>Bundesgericht, 2020-02-03, FR</w:t>
      </w:r>
    </w:p>
    <w:p>
      <w:r>
        <w:rPr>
          <w:b/>
        </w:rPr>
        <w:t xml:space="preserve">Quelle: </w:t>
      </w:r>
      <w:r>
        <w:t>https://mcp.opencaselaw.ch/entscheid/bger_6B_77_2020</w:t>
      </w:r>
    </w:p>
    <w:p>
      <w:r>
        <w:t>FR: TF 6B 77/2020 du 3 février 2020</w:t>
      </w:r>
    </w:p>
    <w:p>
      <w:r>
        <w:t>IT: TF 6B 77/2020 del 3 febbraio 2020</w:t>
      </w:r>
    </w:p>
    <w:p>
      <w:pPr>
        <w:pStyle w:val="Heading2"/>
      </w:pPr>
      <w:r>
        <w:t>Regeste</w:t>
      </w:r>
    </w:p>
    <w:p>
      <w:r>
        <w:t>Ordonnance de classement ; irrecevabilité formelle du recours | Procédure pénale</w:t>
      </w:r>
    </w:p>
    <w:p>
      <w:pPr>
        <w:pStyle w:val="Heading2"/>
      </w:pPr>
      <w:r>
        <w:t>Erwägungen</w:t>
      </w:r>
    </w:p>
    <w:p>
      <w:r>
        <w:rPr>
          <w:b/>
        </w:rPr>
        <w:t>E. 1.1</w:t>
      </w:r>
    </w:p>
    <w:p>
      <w:r>
        <w:t>Les 16 août puis 16 octobre 2018, A.________ a déposé plainte, respectivement dénoncé les policiers ayant procédé à son interpellation le 15 août 2018 à B.________. En substance, le prénommé a reproché aux policiers en question de lui avoir passé les menottes immédiatement, sans lui fournir aucune explication, de l'avoir injurié ainsi que de l'avoir saisi et étranglé au point qu'il se serait "senti mourir". A la suite de cette plainte, le Ministère public central vaudois, division affaires spéciales, a ouvert une instruction contre deux gendarmes, pour mise en danger de la vie d'autrui, injure et abus d'autorité. Par ordonnance du 14 juin 2019, le ministère public a classé la procédure en question.</w:t>
      </w:r>
    </w:p>
    <w:p>
      <w:r>
        <w:rPr>
          <w:b/>
        </w:rPr>
        <w:t>E. 1.2</w:t>
      </w:r>
    </w:p>
    <w:p>
      <w:r>
        <w:t>Par arrêt du 16 décembre 2019, la Chambre des recours pénale du Tribunal cantonal du canton de Vaud a rejeté le recours formé par A.________ contre cette ordonnance et a confirmé celle-ci.</w:t>
      </w:r>
    </w:p>
    <w:p>
      <w:r>
        <w:rPr>
          <w:b/>
        </w:rPr>
        <w:t>E. 1.3</w:t>
      </w:r>
    </w:p>
    <w:p>
      <w:r>
        <w:t>A.________ forme un recours en matière pénale au Tribunal fédéral contre l'arrêt du 16 décembre 2019.</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 En l'espèce, le recourant consacre l'essentiel de son argumentation à décrire sa situation personnelle et familiale, ainsi qu'à l'évocation des événements ayant conduit à son interpellation du 15 août 2018. Il discute également des actes ayant pris place dans d'autres procédures judiciaires. Pour le reste, le recourant n'aborde que de manière elliptique - et totalement appellatoire - les agissements des policiers rapportés dans sa plainte. C'est en vain que l'on cherche, dans ses écritures, un grief topique dirigé contre l'arrêt attaqué. Faute de satisfaire aux conditions de recevabilité d'un recours en matière pénale au Tribunal fédéral (cf. art. 42 al. 2 ; 106 al. 2 LTF ), le recours doit être déclaré irrecevable en application de l' art. 108 al. 1 let. b LTF .</w:t>
      </w:r>
    </w:p>
    <w:p>
      <w:r>
        <w:rPr>
          <w:b/>
        </w:rPr>
        <w:t>E. 3</w:t>
      </w:r>
    </w:p>
    <w:p>
      <w:r>
        <w:t>Le recours est irrecevable. Le recourant, qui succombe, supporte les frais judiciaires ( art. 66 al. 1 LTF ), fixés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