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767/2017 vom 27. Juli 2017</w:t>
      </w:r>
    </w:p>
    <w:p>
      <w:r>
        <w:t>Bundesgericht, 2017-07-27, FR</w:t>
      </w:r>
    </w:p>
    <w:p>
      <w:r>
        <w:rPr>
          <w:b/>
        </w:rPr>
        <w:t xml:space="preserve">Quelle: </w:t>
      </w:r>
      <w:r>
        <w:t>https://mcp.opencaselaw.ch/entscheid/bger_6B_767_2017</w:t>
      </w:r>
    </w:p>
    <w:p>
      <w:r>
        <w:t>FR: TF 6B 767/2017 du 27 juillet 2017</w:t>
      </w:r>
    </w:p>
    <w:p>
      <w:r>
        <w:t>IT: TF 6B 767/2017 del 27 luglio 2017</w:t>
      </w:r>
    </w:p>
    <w:p>
      <w:pPr>
        <w:pStyle w:val="Heading2"/>
      </w:pPr>
      <w:r>
        <w:t>Regeste</w:t>
      </w:r>
    </w:p>
    <w:p>
      <w:r>
        <w:t>Ordonnance de non-entrée en matière (abus d'autorité), qualité pour recourir au Tribunal fédéral | Procédure pénale</w:t>
      </w:r>
    </w:p>
    <w:p>
      <w:pPr>
        <w:pStyle w:val="Heading2"/>
      </w:pPr>
      <w:r>
        <w:t>Erwägungen</w:t>
      </w:r>
    </w:p>
    <w:p>
      <w:r>
        <w:rPr>
          <w:b/>
        </w:rPr>
        <w:t>E. 1</w:t>
      </w:r>
    </w:p>
    <w:p>
      <w:r>
        <w:t>Par arrêt du 12 mai 2017, la Chambre des recours pénale du Tribunal cantonal vaudois a déclaré irrecevable la demande de récusation formée par X.________ contre tous les magistrats vaudois dans le cadre de la procédure citée sous rubrique et rejeté le recours de ce dernier contre l'ordonnance de non-entrée en matière rendue le 19 avril 2017 sur sa plainte pénale contre l'ancien procureur du Ministère public vaudois A._________ pour abus d'autorité, lui reprochant d'avoir, par ordonnance rendue le 18 décembre 2007 dans la procédure PE03.018380, ordonné aux principaux fournisseurs d'accès à internet en Suisse, d'empêcher la diffusion des pages de plusieurs sites alimentés par l'association C.________. X.________ se plaignait également de n'avoir pas eu accès au dossier de ladite procédure et de ne pas s'être vu notifier l'ordonnance du 18 décembre 2007.</w:t>
      </w:r>
    </w:p>
    <w:p>
      <w:r>
        <w:rPr>
          <w:b/>
        </w:rPr>
        <w:t>E. 2</w:t>
      </w:r>
    </w:p>
    <w:p>
      <w:r>
        <w:t>X.________ recourt en matière pénale au Tribunal fédéral contre l'arrêt cantonal, développant divers griefs à l'encontre de B.________ et A._________, respectivement Procureur général et ancien procureur du Ministère public vaudois. Dans ce cadre, il requiert la récusation en bloc de tous les magistrats du Tribunal fédéral et le bénéfice de l'assistance judiciaire.</w:t>
      </w:r>
    </w:p>
    <w:p>
      <w:r>
        <w:rPr>
          <w:b/>
        </w:rPr>
        <w:t>E. 3</w:t>
      </w:r>
    </w:p>
    <w:p>
      <w:r>
        <w:t>La jurisprudence admet qu'une juridiction dont la récusation est demandée en corps écarte elle-même la requête lorsque celle-ci est abusive ou manifestement mal fondée ( ATF 129 III 445 consid. 4.2.2 p. 464). Le recourant, qui évoque ses précédentes demandes de récusation ayant frappé les juges du Tribunal fédéral et critique le traitement de celles-ci par ce dernier, n'apporte, ce faisant, aucun élément propre à étayer ses allégations, se bornant à récuser sans discernement l'ensemble de ces magistrats. La présente requête de récusation se révèle par conséquent manifestement abusive.</w:t>
      </w:r>
    </w:p>
    <w:p>
      <w:r>
        <w:rPr>
          <w:b/>
        </w:rPr>
        <w:t>E. 4</w:t>
      </w:r>
    </w:p>
    <w:p>
      <w:r>
        <w:t>L'objet du litige est circonscrit par l'arrêt cité sous rubrique, de sorte que toutes autres considérations sont irrecevables (cf. art. 80 al. 1 LTF ).</w:t>
      </w:r>
    </w:p>
    <w:p>
      <w:r>
        <w:rPr>
          <w:b/>
        </w:rPr>
        <w:t>E. 5.1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et ss CO. 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 recourant ne se détermine nullement sur un éventuel tort moral ou dommage, ni sur leur principe ni sur leur quotité. Il n'explique en particulier pas en quoi il disposerait de prétentions fondées sur le droit civil, d'éventuelles prétentions reposant sur le droit public à raison de la responsabilité éventuelle d'agents de l'Etat n'entrant pas dans cette catégorie. L'absence d'explication sur la question des prétentions civiles exclut sa qualité pour recourir sur le fond de la cause.</w:t>
      </w:r>
    </w:p>
    <w:p>
      <w:r>
        <w:rPr>
          <w:b/>
        </w:rPr>
        <w:t>E. 5.2</w:t>
      </w:r>
    </w:p>
    <w:p>
      <w:r>
        <w:t>L'hypothèse visée à l'art. 81 al. 1 let. b ch. 6 LTF n'entre pas en considération, le recourant ne soulevant aucun grief recevable quant à son droit de porter plainte.</w:t>
      </w:r>
    </w:p>
    <w:p>
      <w:r>
        <w:rPr>
          <w:b/>
        </w:rPr>
        <w:t>E. 5.3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qui évoque les multiples demandes de récusation qu'il a formées à l'égard de magistrats vaudois et fédéraux, ne se prévaut, ce faisant, d'aucun grief recevable au sens des art. 42 al. 2, respectivement 106 al. 2 LTF.</w:t>
      </w:r>
    </w:p>
    <w:p>
      <w:r>
        <w:rPr>
          <w:b/>
        </w:rPr>
        <w:t>E. 5.4</w:t>
      </w:r>
    </w:p>
    <w:p>
      <w:r>
        <w:t>Sur le vu de ce qui précède, le recours doit être déclaré irrecevable selon la procédure simplifiée prévue par l' art. 108 al. 1 let. a et b LTF .</w:t>
      </w:r>
    </w:p>
    <w:p>
      <w:r>
        <w:rPr>
          <w:b/>
        </w:rPr>
        <w:t>E. 6</w:t>
      </w:r>
    </w:p>
    <w:p>
      <w:r>
        <w:t>Comme les conclusions du recours étaient dépourvues de chance de succès, l'assistance judiciaire ne peut être accordée ( art. 64 al. 1 LTF ). Le recourant, qui succombe, supporte les frais judiciaires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