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759/2022 vom 7. Juli 2022</w:t>
      </w:r>
    </w:p>
    <w:p>
      <w:r>
        <w:t>Bundesgericht, 2022-07-07, FR</w:t>
      </w:r>
    </w:p>
    <w:p>
      <w:r>
        <w:rPr>
          <w:b/>
        </w:rPr>
        <w:t xml:space="preserve">Quelle: </w:t>
      </w:r>
      <w:r>
        <w:t>https://mcp.opencaselaw.ch/entscheid/bger_6B_759_2022</w:t>
      </w:r>
    </w:p>
    <w:p>
      <w:r>
        <w:t>FR: TF 6B 759/2022 du 7 juillet 2022</w:t>
      </w:r>
    </w:p>
    <w:p>
      <w:r>
        <w:t>IT: TF 6B 759/2022 del 7 luglio 2022</w:t>
      </w:r>
    </w:p>
    <w:p>
      <w:pPr>
        <w:pStyle w:val="Heading2"/>
      </w:pPr>
      <w:r>
        <w:t>Regeste</w:t>
      </w:r>
    </w:p>
    <w:p>
      <w:r>
        <w:t>Irrecevabilité du recours en matière pénale (ordonnance de classement)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avril 2022, la Chambre pénale de recours de la Cour de justice genevoise a rejeté le recours formé par A.________ contre l'ordonnance du 15 mars 2022, par laquelle le Ministère public genevois a classé sa plainte.</w:t>
      </w:r>
    </w:p>
    <w:p>
      <w:r>
        <w:rPr>
          <w:b/>
        </w:rPr>
        <w:t>E. 2</w:t>
      </w:r>
    </w:p>
    <w:p>
      <w:r>
        <w:t>Par acte déposé le 9 juin 2022, A.________ forme un recours contre l'arrêt du 26 avril 2022 auprès du Tribunal fédéral. Elle sollicite le bénéfice de l'assistance judiciaire.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 En l'espèce, il ressort de l'extrait du suivi des envois de La Poste Suisse que l'arrêt entrepris, envoyé en recommandé à l'adresse de l'avocat qui a assisté la recourante en procédure cantonale, a été notifié en date du 27 avril 2022. La recourante confirme dans son écriture avoir reçu la décision à cette date. Le délai de recours est par conséquent arrivé à échéance le 27 mai 2022. Or, le mémoire de recours, daté du 9 juin 2022, a été remis à La Poste Suisse le même jour, si bien que le recours s'avère tardif. Il est donc irrecevable.</w:t>
      </w:r>
    </w:p>
    <w:p>
      <w:r>
        <w:rPr>
          <w:b/>
        </w:rPr>
        <w:t>E. 4</w:t>
      </w:r>
    </w:p>
    <w:p>
      <w:r>
        <w:t>Au vu de ce qui précède, l'irrecevabilité du recours s'avère manifeste. Elle doit être constatée dans la procédure prévue par l' art. 108 al. 1 let. a LTF . Il y a lieu de statuer exceptionnellement sans frais (art. 65 al. 2 et 66 al. 1 LTF), ce qui rend sans objet la requête d'assistance judiciaire. 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