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6B_755/2023 vom 19. Oktober 2023</w:t>
      </w:r>
    </w:p>
    <w:p>
      <w:r>
        <w:t>Bundesgericht, 2023-10-19, FR</w:t>
      </w:r>
    </w:p>
    <w:p>
      <w:r>
        <w:rPr>
          <w:b/>
        </w:rPr>
        <w:t xml:space="preserve">Quelle: </w:t>
      </w:r>
      <w:r>
        <w:t>https://mcp.opencaselaw.ch/entscheid/bger_6B_755_2023</w:t>
      </w:r>
    </w:p>
    <w:p>
      <w:r>
        <w:t>FR: TF 6B_755/2023 du 19 octobre 2023</w:t>
      </w:r>
    </w:p>
    <w:p>
      <w:r>
        <w:t>IT: TF 6B_755/2023 del 19 ottobre 2023</w:t>
      </w:r>
    </w:p>
    <w:p>
      <w:pPr>
        <w:pStyle w:val="Heading2"/>
      </w:pPr>
      <w:r>
        <w:t>Erwägungen</w:t>
      </w:r>
    </w:p>
    <w:p>
      <w:r>
        <w:rPr>
          <w:b/>
        </w:rPr>
        <w:t>E. 1</w:t>
      </w:r>
    </w:p>
    <w:p>
      <w:r>
        <w:t>Le recourant se plaint d'un établissement arbitraire des faits en lien avec les quantités de cocaïne qui ont été retenues par la cour cantonale.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1.2</w:t>
      </w:r>
    </w:p>
    <w:p>
      <w:r>
        <w:t>C'est tout d'abord en vain que le recourant invoque le "contexte" de sa rencontre avec B.________ et C.________ dans la mesure où la cour cantonale l'a bien retenu dans son arrêt (cf.</w:t>
      </w:r>
    </w:p>
    <w:p>
      <w:r>
        <w:t>supra consid. B.a).</w:t>
      </w:r>
    </w:p>
    <w:p>
      <w:r>
        <w:rPr>
          <w:b/>
        </w:rPr>
        <w:t>E. 1.3</w:t>
      </w:r>
    </w:p>
    <w:p>
      <w:r>
        <w:t>En ce qui concerne le transport de 62.7 grammes de cocaïne, le recourant reconnaît que cette quantité "doit lui être imputée" (cf. recours, p. 7), mais soutient qu'il ne s'agissait pas d'une quantité destinée à son propre trafic, mais au contraire au trafic de B.________. En réalité, par son argumentation, le recourant revient sur la question du rôle qu'il a joué dans le trafic de stupéfiants, qui sera examinée ci-après (cf.</w:t>
      </w:r>
    </w:p>
    <w:p>
      <w:r>
        <w:t>infra consid. 1.7).</w:t>
      </w:r>
    </w:p>
    <w:p>
      <w:r>
        <w:rPr>
          <w:b/>
        </w:rPr>
        <w:t>E. 1.4</w:t>
      </w:r>
    </w:p>
    <w:p>
      <w:r>
        <w:t>Le recourant fait ensuite valoir que les déclarations des témoins seraient contradictoires.</w:t>
      </w:r>
    </w:p>
    <w:p>
      <w:r>
        <w:rPr>
          <w:b/>
        </w:rPr>
        <w:t>E. 1.4.1</w:t>
      </w:r>
    </w:p>
    <w:p>
      <w:r>
        <w:t>Il relève d'abord que, dans son audition du 25 septembre 2019, H.________ a indiqué avoir acquis de la cocaïne auprès de lui, entre septembre 2018 et juillet 2019, parce que B.________ avait quitté la région pour travailler à X.________. Or, celui-ci aurait déclaré, dans son audition du 10 septembre 2019, être parti à X.________ en mai 2019. Partant, ces deux témoignages seraient divergents. On ne voit cependant pas en quoi cette divergence de dates serait déterminante sur l'issue du litige, étant précisé que les quantités retenues par la cour cantonale correspondent à celles que H.________ a reconnues avoir acheté au recourant lors de sa première audition.</w:t>
      </w:r>
    </w:p>
    <w:p>
      <w:r>
        <w:rPr>
          <w:b/>
        </w:rPr>
        <w:t>E. 1.4.2</w:t>
      </w:r>
    </w:p>
    <w:p>
      <w:r>
        <w:t>Le recourant relève ensuite que, dans son audition du 4 octobre 2019, G.________ a indiqué qu'il n'avait jamais acheté de cocaïne à B.________ parce que la marchandise dont il disposait "n'était pas toujours top et qu'il résidait en Valais" et qu'il avait peur que son nom sorte s'il se faisait attraper. C'était pour cela que G.________ avait dit s'être procuré de la cocaïne auprès du recourant.</w:t>
      </w:r>
    </w:p>
    <w:p>
      <w:r>
        <w:t>Le recourant soutient que ces déclarations sont dénuées de sens dès lors que lui-même était également domicilié en Valais et qu'il avait le même fournisseur que B.________, ce d'autant plus que celui-ci aurait lui-même reconnu avoir vendu de la cocaïne à G.________ durant une année à raison d'environ 1 parachute par semaine, soit 48 parachutes.</w:t>
      </w:r>
    </w:p>
    <w:p>
      <w:r>
        <w:t>En réalité, cette prétendue incohérence importe peu, dès lors que G.________ a reconnu, lors de son audition du 4 octobre 2019, avoir acheté auprès du recourant, entre juin 2018 et avril 2019, un total de 50 parachutes de cocaïne, à raison de deux parachutes par transaction, que le recourant lui facturait un prix de 100 francs. Malgré son revirement par la suite, la cour cantonale a considéré que les premières déclarations détaillées de l'intéressé étaient crédibles (cf.</w:t>
      </w:r>
    </w:p>
    <w:p>
      <w:r>
        <w:t>infra consid. 1.5).</w:t>
      </w:r>
    </w:p>
    <w:p>
      <w:r>
        <w:rPr>
          <w:b/>
        </w:rPr>
        <w:t>E. 1.4.3</w:t>
      </w:r>
    </w:p>
    <w:p>
      <w:r>
        <w:t>Le recourant fait valoir que, lors de son audition du 10 septembre 2019, B.________ a indiqué: "[le recourant] me remettait le nombre de parachutes commandés. Il ne m'a jamais remis la cocaïne en sachet. Je préférais cette manière de faire afin de réguler ma consommation". Le recourant soutient que, s'il était vraiment ce gros trafiquant que l'on prétend, il ne "s'embêterait alors pas à livrer 15 parachutes à son client", car ce ne serait pas son travail de gros trafiquant. Ce faisant, le recourant livre sa propre appréciation des faits sans démontrer en quoi celle retenue par la cour cantonale serait arbitraire. Par ailleurs, le fait que B.________ aurait tenu à se faire livrer des parachutes pour pouvoir ensuite directement les revendre à ses clients ne change rien aux quantités de drogue vendues par le recourant.</w:t>
      </w:r>
    </w:p>
    <w:p>
      <w:r>
        <w:rPr>
          <w:b/>
        </w:rPr>
        <w:t>E. 1.5</w:t>
      </w:r>
    </w:p>
    <w:p>
      <w:r>
        <w:t>Le recourant reproche à la cour cantonale d'avoir pris pour "argent comptant" les quantités indiquées par les témoins alors que ceux-ci seraient eux-mêmes impliqués dans le trafic de stupéfiants et/ou toxico-dépendants. Leur intérêt à mentir, à dissimuler les choses et à rejeter leurs propres fautes et actes sur autrui, notamment sur le recourant, serait évident.</w:t>
      </w:r>
    </w:p>
    <w:p>
      <w:r>
        <w:t>A cet égard, on relèvera que, s'agissant des déclarations de D.________, de F.________ du 5 octobre 2019, de E.________, et de J.________, les quantités indiquées correspondent à celles initialement indiquées par le recourant lui-même dans ses déclarations. Son grief doit dès lors être rejeté à cet égard.</w:t>
      </w:r>
    </w:p>
    <w:p>
      <w:r>
        <w:t>En outre, s'agissant des déclarations de I.________ du 20 novembre 2019, celui-ci a reconnu avoir acheté de février à août 2019, 7 grammes, au prix de 100 fr. le gramme au recourant. Il n'a pas varié dans ses déclarations lors de la séance de confrontation du 6 octobre 2020 et le recourant a fini par reconnaître la quantité cédée durant la confrontation.</w:t>
      </w:r>
    </w:p>
    <w:p>
      <w:r>
        <w:t>La cour cantonale pouvait ainsi sans arbitraire retenir ces transactions.</w:t>
      </w:r>
    </w:p>
    <w:p>
      <w:r>
        <w:t>Pour le surplus, la cour cantonale a considéré que le fait que certains consommateurs, dont C.________ et H.________, avaient varié dans leurs déclarations lors de l'audience de confrontation pouvait notamment s'expliquer par une volonté de minimiser leurs acquisitions face à leur fournisseur. Elle a également relevé que les premières déclarations des témoins paraissaient plus plausibles dans la mesure où étant également prévenus de consommation de stupéfiants, ils n'avaient pas intérêt à exagérer les chiffres. Cette appréciation n'apparaît pas arbitraire.</w:t>
      </w:r>
    </w:p>
    <w:p>
      <w:r>
        <w:t>En ce qui concerne enfin G.________, celui-ci a avoué, lors de son audition du 4 octobre 2019, avoir acheté auprès du recourant, entre juin 2018 et avril 2019, un total de 50 parachutes de cocaïne, à raison de deux parachutes par transaction. Le recourant lui facturait un prix de 100 fr. le parachute dont le poids variait entre 0,6 à 0,75 gramme. Confronté au recourant le 6 octobre 2020, G.________ s'est rétracté et a validé les déclarations du recourant selon lesquelles celui-ci lui aurait vendu uniquement 5 grammes de cocaïne. La cour cantonale a considéré que ce revirement tardif de G.________ n'était pas convaincant, les explications données à ce sujet étant fantaisistes. Elle a relevé que ses premières déclarations avaient été détaillées, en particulier sur les circonstances de sa rencontre avec le recourant, les prix pratiqués, le lieu où se déroulaient les transactions et la période durant laquelle il avait fait affaire avec le recourant. Cette appréciation n'est pas arbitraire. Le grief doit également être rejeté sous cet angle.</w:t>
      </w:r>
    </w:p>
    <w:p>
      <w:r>
        <w:rPr>
          <w:b/>
        </w:rPr>
        <w:t>E. 1.6</w:t>
      </w:r>
    </w:p>
    <w:p>
      <w:r>
        <w:t>Le recourant invoque le manque de crédibilité des déclarations de B.________.</w:t>
      </w:r>
    </w:p>
    <w:p>
      <w:r>
        <w:t>La cour cantonale a considéré que les déclarations de B.________ étaient crédibles. D'abord, elles étaient précises et riches en détails sur l'endroit où se déroulaient les transactions, le conditionnement de la marchandise, les quantités vendues à chacun de ses amis et les circonstances dans lesquelles ses amis s'étaient tournés vers le recourant après son départ à X.________. Elles se recoupaient avec les déclarations des consommateurs sur les quantités qu'il avait lui-même vendues notamment à D.________ et H.________, le lieu où elles se déroulaient, le conditionnement en parachutes et sur le fait que le recourant était le principal fournisseur du groupe dès l'été 2018. Enfin, comme B.________ revendait une grande partie de la drogue qu'il achetait au recourant, il n'avait pas intérêt à exagérer les quantités de stupéfiants acquises. La cour cantonale a ainsi retenu que le recourant lui avait vendu 384 grammes de cocaïne entre décembre 2018 et juillet 2019.</w:t>
      </w:r>
    </w:p>
    <w:p>
      <w:r>
        <w:t>Contrairement à ce que soutient le recourant, dans une argumentation essentiellement appellatoire, l'appréciation de la cour cantonale n'apparaît pas arbitraire, étant relevé que le recourant a initialement reconnu lui-même avoir cédé à B.________ une quantité comprise entre 60 et 70 grammes de cocaïne par transactions de 10 à 20 boulettes par mois (cf. arrêt attaqué, p. 6). Le grief du recourant est rejeté dans la mesure où il est recevable.</w:t>
      </w:r>
    </w:p>
    <w:p>
      <w:r>
        <w:rPr>
          <w:b/>
        </w:rPr>
        <w:t>E. 1.7</w:t>
      </w:r>
    </w:p>
    <w:p>
      <w:r>
        <w:t>Le recourant soutient qu'il a pour l'essentiel oeuvré en qualité d'homme de main pour ce trafic de stupéfiants qui était quant à lui orchestré et dirigé par plusieurs tiers, soit essentiellement B.________ et C.________. Il se réfère à ses propres explications constantes, au fait qu'il n'aurait jamais été contredit par les dépositions des personnes entendues au cours de l'enquête et au "dossier dans son ensemble".</w:t>
      </w:r>
    </w:p>
    <w:p>
      <w:r>
        <w:rPr>
          <w:b/>
        </w:rPr>
        <w:t>E. 1.7.1</w:t>
      </w:r>
    </w:p>
    <w:p>
      <w:r>
        <w:t>S'agissant du rôle joué par le recourant, la cour cantonale a considéré, en résumé, que le recourant ne saurait être suivi lorsqu'il prétendait qu'il ne fonctionnait que comme coursier. Cette thèse se heurtait non seulement à ses déclarations initiales mais aussi à celles de ses clients qui le désignaient comme fournisseur au même titre que B.________. On cherchait d'ailleurs en vain la raison pour laquelle le recourant aurait initialement admis avoir trafiqué pour son propre compte s'il ne fonctionnait que comme coursier pour ses amis. A juste titre, les juges de première instance avaient relevé que le billet détenu dans sa sacoche détaillant les dettes de ses clients et la quantité saisie sur lui (62,7 g), qu'il avait dit lui appartenir, indiquait un trafic beaucoup plus important que celui qui ressortait de ses aveux. Par ailleurs, sur ce billet, le recourant avait indiqué que B.________ lui devait un montant de 1'650 fr., ce que celui-ci avait confirmé lors de son audition se référant à des livraisons de cocaïne qui lui avaient été faites à crédit. En définitive, l'ensemble de ces éléments battait en brèche la thèse du recourant selon laquelle il n'était qu'un simple coursier.</w:t>
      </w:r>
    </w:p>
    <w:p>
      <w:r>
        <w:rPr>
          <w:b/>
        </w:rPr>
        <w:t>E. 1.7.2</w:t>
      </w:r>
    </w:p>
    <w:p>
      <w:r>
        <w:t>Par son argumentation, le recourant oppose en réalité sa propre appréciation à celle de la cour cantonale. Il en va ainsi lorsqu'il soutient que sa tâche d'intermédiaire consistait à aller chercher de la cocaïne chez des fournisseurs, pour le compte des chefs. Il en va de même lorsqu'il soutient n'avoir "jamais fait de réel bénéfice sur les échanges ou les reventes de drogue", ou qu'il dépendait des "chefs" et n'avait quant à lui pas de fonction d'organisation ou de direction dans ce trafic. On relèvera au demeurant que ces allégations se heurtent aux déclarations des autres personnes entendues ainsi qu'aux premières déclarations du recourant lui-même.</w:t>
      </w:r>
    </w:p>
    <w:p>
      <w:r>
        <w:rPr>
          <w:b/>
        </w:rPr>
        <w:t>E. 1.8</w:t>
      </w:r>
    </w:p>
    <w:p>
      <w:r>
        <w:t>Le recourant reproche à la cour cantonale d'avoir arbitrairement retenu qu'il y avait des contradictions dans ses déclarations. Il invoque notamment le fait que ses dernières déclarations ont eu lieu quatre à cinq ans après les faits et que, dans l'intervalle, il a été très malade. Il soutient également que certains PV de ses interrogatoires par la police ne correspondraient pas à ce qu'il se souvient avoir lui-même déclaré à l'époque.</w:t>
      </w:r>
    </w:p>
    <w:p>
      <w:r>
        <w:t>Il ressort des faits de l'arrêt attaqué - dont le recourant ne démontre pas l'arbitraire - que celui-ci s'est notamment rétracté s'agissant des quantités vendues à B.________ (59 boulettes à 0,7 g) revenant sur des chiffres qu'il avait pourtant articulés lui-même (60 à 70 grammes). En outre, il convient de relever que le recourant a initialement énoncé la quantité de 60 grammes à au moins deux reprises, alors qu'il était assisté d'un avocat, et a signé les procès-verbaux de ses auditions. Infondé, son grief doit être rejeté dans la mesure où il est recevable.</w:t>
      </w:r>
    </w:p>
    <w:p>
      <w:r>
        <w:rPr>
          <w:b/>
        </w:rPr>
        <w:t>E. 2</w:t>
      </w:r>
    </w:p>
    <w:p>
      <w:r>
        <w:t>En lien avec la peine, le recourant considère que la circonstance atténuante du financement de sa propre consommation addictive devait lui profiter et justifiait une réduction de sa peine.</w:t>
      </w:r>
    </w:p>
    <w:p>
      <w:r>
        <w:rPr>
          <w:b/>
        </w:rPr>
        <w:t>E. 2.1</w:t>
      </w:r>
    </w:p>
    <w:p>
      <w:r>
        <w:t>Aux termes de l' art. 19 al. 3 let. b LStup , le juge peut atténuer librement la peine dans le cas d'une infraction visée à l'al. 2, si l'auteur est dépendant et que cette infraction aurait dû servir au financement de sa propre consommation de stupéfiants, étant précisé, qu'entre autres conditions d'application, pour bénéficier de cette disposition, l'auteur doit être toxico-dépendant et non seulement consommateur (arrêts 6B_291/2020 du 15 mai 2020 consid. 2.2.4; 6B_858/2014 du 19 mai 2015 consid. 2.2, publié in SJ 2015 I 439). L' art. 19 al. 3 let. b LStup n'est en outre applicable que si le trafic de drogue de l'intéressé finance exclusivement sa propre toxicomanie (arrêt 6B_858/2014 précité consid. 2.2 et la référence citée).</w:t>
      </w:r>
    </w:p>
    <w:p>
      <w:r>
        <w:rPr>
          <w:b/>
        </w:rPr>
        <w:t>E. 2.2</w:t>
      </w:r>
    </w:p>
    <w:p>
      <w:r>
        <w:t>La cour cantonale a considéré que le recourant s'était adonné à un trafic de stupéfiants d'abord pour intégrer un groupe, ensuite pour financer sa consommation et améliorer son ordinaire. Ces éléments excluaient de le mettre au bénéfice de la circonstance atténuante prévue à l'article 19 al. 3 let. b LStup qui n'entrait en ligne de compte que si le trafic servait uniquement la consommation personnelle de l'auteur. En outre, le recourant n'avait jamais évoqué de difficultés particulières pour cesser sa consommation; il n'avait pas prétendu avoir présenté des manifestations liées à un sevrage. L'énergie déployée pour aller se ravitailler en cocaïne hors des frontières cantonales et le fait qu'il revendait la majeure partie de ces acquisitions à ses amis indiquaient qu'on ne se trouvait manifestement pas en présence d'un petit trafiquant toxico-dépendant.</w:t>
      </w:r>
    </w:p>
    <w:p>
      <w:r>
        <w:t>L'appréciation de la cour cantonale est convaincante. Le recourant se contente d'arguer que le "trafic modeste" dont il était lui-même le responsable visait principalement à financer sa propre consommation de drogue et qu'aucune somme d'argent épargnée ni aucun signe extérieur de richesse n'ont été retrouvés sur lui ou dans son appartement. Ce faisant, il oppose sa propre appréciation des éléments de preuve à celle de la cour cantonale sans démontrer en quoi celle-ci serait arbitraire.</w:t>
      </w:r>
    </w:p>
    <w:p>
      <w:r>
        <w:rPr>
          <w:b/>
        </w:rPr>
        <w:t>E. 2.3</w:t>
      </w:r>
    </w:p>
    <w:p>
      <w:r>
        <w:t>Le recourant considère également qu'une peine d'une année doit être prononcée à son encontre, dont six mois avec sursis.</w:t>
      </w:r>
    </w:p>
    <w:p>
      <w:r>
        <w:t>En tant que le recourant soutient que sa peine doit être fortement réduite en se basant sur l'admission des griefs précédents, qu'il n'obtient pas, sa conclusion est sans portée.</w:t>
      </w:r>
    </w:p>
    <w:p>
      <w:r>
        <w:t>Pour le surplus, à part le fait qu'il aurait eu un rôle secondaire dans le trafic - ce qui n'a pas été retenu par la cour cantonale (</w:t>
      </w:r>
    </w:p>
    <w:p>
      <w:r>
        <w:t>supra consid. 1.7) -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w:t>
      </w:r>
    </w:p>
    <w:p>
      <w:r>
        <w:rPr>
          <w:b/>
        </w:rPr>
        <w:t>E. 3</w:t>
      </w:r>
    </w:p>
    <w:p>
      <w:r>
        <w:t>En tant que le recourant demande un montant de 57'000 fr. pour détention injustifiée à partir du 23 février 2020 en se fondant sur le fait que la peine doit être fortement réduite, sa conclusion est également sans portée.</w:t>
      </w:r>
    </w:p>
    <w:p>
      <w:r>
        <w:rPr>
          <w:b/>
        </w:rPr>
        <w:t>E. 4</w:t>
      </w:r>
    </w:p>
    <w:p>
      <w:r>
        <w:t>Le recourant conteste l'expulsion prononcée à son encontre, respectivement la durée de celle-ci.</w:t>
      </w:r>
    </w:p>
    <w:p>
      <w:r>
        <w:rPr>
          <w:b/>
        </w:rPr>
        <w:t>E. 4.1</w:t>
      </w:r>
    </w:p>
    <w:p>
      <w:r>
        <w:t>Aux termes de l'article 66a al. 1 let. o CP, le juge expulse de Suisse l'étranger qui est condamné notamment pour infraction grave à la LStup ( art. 19 al. 2 LStup ), quelle que soit la quotité de la peine prononcée à son encontre, pour une durée de cinq à quinze ans.</w:t>
      </w:r>
    </w:p>
    <w:p>
      <w:r>
        <w:t>En l'espèce, le recourant, qui a notamment été reconnu coupable d'infraction grave à la LStup ( art. 19 al. 2 LStup ) remplit donc a priori les conditions d'une expulsion, sous la réserve d'une application de l' art. 66a al. 2 CP , voire également des normes de droit international.</w:t>
      </w:r>
    </w:p>
    <w:p>
      <w:r>
        <w:rPr>
          <w:b/>
        </w:rPr>
        <w:t>E. 4.2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Cette dernière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6B_470/2023 du 20 septembre 2023 consid. 6.2; 6B_848/2022 du 21 juin 2023 consid. 4.2.1).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6B_470/2023 précité consid. 6.2; 6B_848/2022 précité consid. 4.2.1; 6B_348/2023 du 28 avril 2023 consid. 2.3).</w:t>
      </w:r>
    </w:p>
    <w:p>
      <w:r>
        <w:rPr>
          <w:b/>
        </w:rPr>
        <w:t>E. 4.3.1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précités 6B_470/2023 consid. 6.2; 6B_848/2022 consid. 4.2.1; 6B_348/2023 consid. 2.4). Un séjour légal de dix années suppose en principe une bonne intégration de l'étranger ( ATF 144 I 266 consid. 3.9; arrêts précités 6B_470/2023 consid. 6.2; 6B_848/2022 consid. 4.2.1).</w:t>
      </w:r>
    </w:p>
    <w:p>
      <w:r>
        <w:rPr>
          <w:b/>
        </w:rPr>
        <w:t>E. 4.3.2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6B_470/2023 précité consid. 6.2; 6B_348/2023 précité consid. 2.4; 6B_1485/2021 du 11 mai 2022 consid. 2.1.2).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précités 6B_470/2023 consid. 6.2; 6B_848/2022 consid. 4.2.1).</w:t>
      </w:r>
    </w:p>
    <w:p>
      <w:r>
        <w:rPr>
          <w:b/>
        </w:rPr>
        <w:t>E. 4.4</w:t>
      </w:r>
    </w:p>
    <w:p>
      <w:r>
        <w:t>La cour cantonale a considéré que l'expulsion du recourant de Suisse ne le mettrait pas dans une situation personnelle grave au sens de l' art. 66a al. 2 CP . S'il avait vécu ses premières années en France, le recourant avait passé la majeure partie de son existence au Portugal où il avait effectué sa scolarité obligatoire et sa formation professionnelle. Ce n'était qu'en 2012, à l'âge de 38 ans, qu'il s'était installé en Suisse. Durant son séjour en Suisse qui n'avait duré que neuf ans, il n'avait pas développé de liens sociaux ou professionnels. Après avoir exercé des emplois temporaires, il avait travaillé quelque temps comme concierge avant d'émarger, dès 2016, à l'assurance-maladie, puis à l'aide sociale. D'abord établi à U.________ en raison de son travail, il avait ensuite vécu deux ans à Y.________, puis quelques mois à W.________. Son cercle d'amis était composé de ses clients, consommateurs de cocaïne. Le recourant était père de deux filles, actuellement âgées de 23 et 17 ans, qui vivaient au Portugal, tout comme ses deux soeurs. Seule une de ses cousines vivait en Suisse. A sa sortie de prison en avril 2021, il avait vécu quelques mois à Z.________au bénéfice de l'aide sociale. À la suite d'une réduction des prestations, il était parti au Portugal en juin 2022 où, selon ses dires, ses soeurs l'aidaient financièrement. Rien n'indiquait ainsi que le recourant se trouverait dans une situation personnelle grave en cas d'expulsion de Suisse.</w:t>
      </w:r>
    </w:p>
    <w:p>
      <w:r>
        <w:t>Quant à son état de santé, il ne faisait pas non plus obstacle à son expulsion. Le recourant avait fait état de problèmes de dos et de kystes aux mains et aux pieds. Il ne prétendait pas qu'il ne pourrait pas bénéficier d'une prise en charge et de soins appropriés au Portugal où il s'était installé volontairement depuis plusieurs mois. La première condition d'application de l'article 66a al. 2 CP faisant défaut, il n'y avait pas lieu de faire exception au principe de l'expulsion. Cette mesure prononcée pour une durée de sept ans serait ainsi confirmée.</w:t>
      </w:r>
    </w:p>
    <w:p>
      <w:r>
        <w:rPr>
          <w:b/>
        </w:rPr>
        <w:t>E. 4.5</w:t>
      </w:r>
    </w:p>
    <w:p>
      <w:r>
        <w:t>Le raisonnement de la cour cantonale est conforme au droit fédéral. En effet, compte tenu notamment du fait que le recourant, qui a vécu la majeure partie de sa vie au Portugal, n'a eu que des emplois temporaires en Suisse avant d'émarger à l'aide sociale et du fait qu'il réside actuellement dans son pays d'origine - où vit sa famille -, l'on ne saurait retenir qu'il a des liens sociaux et professionnels spécialement intenses avec la Suisse. Il ne peut donc pas se prévaloir du droit au respect de sa vie privée au sens de l' art. 8 par. 1 CEDH . S'agissant de son droit au respect de la vie familiale, le recourant n'entretient pas de relation étroite et effective avec une personne de sa famille ayant le droit de résider durablement en Suisse l'étranger, étant relevé que ses enfants - dont sa fille mineure - vivent au Portugal.</w:t>
      </w:r>
    </w:p>
    <w:p>
      <w:r>
        <w:t>Le recourant argue qu'une expulsion pénale pourrait être préjudiciable pour sa santé. Il soutient que, nonobstant le fait qu'il réside actuellement à l'étranger, il aurait quand même encore à ce jour un intérêt personnel important à pouvoir revenir en Suisse, et cela au moins temporairement, par exemple pour venir y subir des tests médicaux et/ou une éventuelle intervention chirurgicale. Cette argumentation ne saurait être suivie. D'une part, le recourant ne détaille pas les problèmes de santé dont il est question et leur gravité et, d'autre part, on ne voit pas pourquoi il ne pourrait pas bénéficier de soins médicaux au Portugal notamment pour ses problèmes de dos.</w:t>
      </w:r>
    </w:p>
    <w:p>
      <w:r>
        <w:rPr>
          <w:b/>
        </w:rPr>
        <w:t>E. 4.6</w:t>
      </w:r>
    </w:p>
    <w:p>
      <w:r>
        <w:t>A titre subsidiaire, le recourant conclut à ce que la durée de son expulsion pénale de la Suisse soit ramenée à son minimum, "à savoir à trois ans seulement".</w:t>
      </w:r>
    </w:p>
    <w:p>
      <w:r>
        <w:rPr>
          <w:b/>
        </w:rPr>
        <w:t>E. 4.6.1</w:t>
      </w:r>
    </w:p>
    <w:p>
      <w:r>
        <w:t>Selon la jurisprudence, le juge doit fixer la durée de l'expulsion dans la fourchette prévue de cinq à quinze ans, en tenant compte du principe de la proportionnalité (arrêts 6B_348/2023 précité consid. 2.91; 6B_432/2021 du 21 février 2022 consid. 5.1.3; 6B_93/2021 du 6 octobre 2021 consid. 5.1).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(arrêts 6B_348/2023 précité consid. 2.91; 6B_432/2021 précité consid. 5.1.3; 6B_93/2021 précité consid. 5.1 et la référence citée). La durée de l'expulsion n'a pas à être symétrique à la durée de la peine prononcée (arrêts précités 6B_348/2023 consid. 2.9.1; 6B_432/2021 consid. 5.1.3; 6B_93/2021 consid. 5.1).</w:t>
      </w:r>
    </w:p>
    <w:p>
      <w:r>
        <w:rPr>
          <w:b/>
        </w:rPr>
        <w:t>E. 4.6.2</w:t>
      </w:r>
    </w:p>
    <w:p>
      <w:r>
        <w:t>Le recourant perd tout d'abord de vue que la durée minimum de l'expulsion obligatoire est de cinq ans et non de trois ans (cf. art. 66a al. 1 CP ). Pour le surplus, compte tenu de la gravité de l'infraction commise par le recourant en matière de stupéfiants, la cour cantonale n'a pas abusé de son pouvoir d'appréciation en fixant la durée d'expulsion à sept ans, qui est proche de la durée minimale prévue à l' art. 66a al. 1 CP .</w:t>
      </w:r>
    </w:p>
    <w:p>
      <w:r>
        <w:rPr>
          <w:b/>
        </w:rPr>
        <w:t>E. 5</w:t>
      </w:r>
    </w:p>
    <w:p>
      <w:r>
        <w:t>Au vu de ce qui précède, le recours doit être rejeté dans la mesure de sa recevabilité.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