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753/2022 vom 13. Oktober 2022</w:t>
      </w:r>
    </w:p>
    <w:p>
      <w:r>
        <w:t>Bundesgericht, 2022-10-13, FR</w:t>
      </w:r>
    </w:p>
    <w:p>
      <w:r>
        <w:rPr>
          <w:b/>
        </w:rPr>
        <w:t xml:space="preserve">Quelle: </w:t>
      </w:r>
      <w:r>
        <w:t>https://mcp.opencaselaw.ch/entscheid/bger_6B_753_2022</w:t>
      </w:r>
    </w:p>
    <w:p>
      <w:r>
        <w:t>FR: TF 6B 753/2022 du 13 octobre 2022</w:t>
      </w:r>
    </w:p>
    <w:p>
      <w:r>
        <w:t>IT: TF 6B 753/2022 del 13 ottobre 2022</w:t>
      </w:r>
    </w:p>
    <w:p>
      <w:pPr>
        <w:pStyle w:val="Heading2"/>
      </w:pPr>
      <w:r>
        <w:t>Regeste</w:t>
      </w:r>
    </w:p>
    <w:p>
      <w:r>
        <w:t>Ordonnance de non-entrée en matière (nuisances sonores)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21 avril 2022, l'Autorité de recours en matière pénale du Tribunal cantonal neuchâtelois n'est pas entrée en matière sur le recours, au surplus infondé, que A.________ avait formé contre l'ordonnance de non-entrée en matière rendue le 4 mars 2022 par le Ministère public de la République et canton de Neuchâtel. A.________ forme un recours au Tribunal fédéral contre cet arrêt.</w:t>
      </w:r>
    </w:p>
    <w:p>
      <w:r>
        <w:rPr>
          <w:b/>
        </w:rPr>
        <w:t>E. 2</w:t>
      </w:r>
    </w:p>
    <w:p>
      <w:r>
        <w:t>Le recours contre une décision doit être déposé devant le Tribunal fédéral dans les 30 jours qui suivent sa notification ( art. 100 al. 1 LTF ). Les délais dont le début dépend d'une communication ou de la survenance d'un événement courent dès le lendemain de celles-ci ( art. 44 al. 1 LTF ). Le délai est observé si le mémoire est remis à La Poste Suisse le dernier jour du délai ( art. 48 al. 1 LTF ). En l'espèce, il ressort de l'attestation du suivi des envois de la Poste que l'arrêt du 21 avril 2022, objet du recours, a été notifié au recourant le 27 avril 2022. Le délai a ainsi couru jusqu'au 27 mai 2022. Daté du 29 mai 2022 et envoyé par pli postal du 8 juin 2022, le recours est donc tardif, et partant manifestement irrecevable, ce qu'il convient de constater en application de l' art. 108 al. 1 let. a LTF .</w:t>
      </w:r>
    </w:p>
    <w:p>
      <w:r>
        <w:rPr>
          <w:b/>
        </w:rPr>
        <w:t>E. 3</w:t>
      </w:r>
    </w:p>
    <w:p>
      <w:r>
        <w:t>Par surabondance, le recourant se limite à relever qu'il entend faire recours contre l'arrêt précité, sans formuler à cet égard un quelconque motif, ni aucune conclusion, ce qui rend également le recours manifestement irrecevable sous l'angle de l' art. 108 al. 1 let. b LTF .</w:t>
      </w:r>
    </w:p>
    <w:p>
      <w:r>
        <w:rPr>
          <w:b/>
        </w:rPr>
        <w:t>E. 4</w:t>
      </w:r>
    </w:p>
    <w:p>
      <w:r>
        <w:t>Le recourant, qui succombe, supporte les frais judiciaires (art. 65 al. 2 et 66 al. 1 LTF) et n'a pas droit à des dépens ( art. 68 al. 1 LTF ). Par ces motifs, le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