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6B_752/2018 vom 14. September 2018</w:t>
      </w:r>
    </w:p>
    <w:p>
      <w:r>
        <w:t>Bundesgericht, 2018-09-14, DE</w:t>
      </w:r>
    </w:p>
    <w:p>
      <w:r>
        <w:rPr>
          <w:b/>
        </w:rPr>
        <w:t xml:space="preserve">Quelle: </w:t>
      </w:r>
      <w:r>
        <w:t>https://mcp.opencaselaw.ch/entscheid/bger_6B_752_2018</w:t>
      </w:r>
    </w:p>
    <w:p>
      <w:r>
        <w:t>FR: TF 6B_752/2018 du 14 septembre 2018</w:t>
      </w:r>
    </w:p>
    <w:p>
      <w:r>
        <w:t>IT: TF 6B_752/2018 del 14 settembre 2018</w:t>
      </w:r>
    </w:p>
    <w:p>
      <w:pPr>
        <w:pStyle w:val="Heading2"/>
      </w:pPr>
      <w:r>
        <w:t>Erwägungen</w:t>
      </w:r>
    </w:p>
    <w:p>
      <w:r>
        <w:rPr>
          <w:b/>
        </w:rPr>
        <w:t>E. 1</w:t>
      </w:r>
    </w:p>
    <w:p>
      <w:r>
        <w:t>Am 9. Juli 2018 ersuchte der Beschwerdeführer um Erlass der Verfahrenskosten von Fr. 300.-- und Fr. 500.--, die ihm mit den Beschlüssen des Obergerichts des Kantons Bern vom 16. Juni 2016 (BK 16 186) und vom 9. Dezember 2016 (BK 16 466) auferlegt worden waren. Die Vorinstanz wies das Gesuch am 11. Juli 2018 ab.</w:t>
      </w:r>
    </w:p>
    <w:p>
      <w:r>
        <w:t>Der Beschwerdeführer gelangt mit Beschwerde an das Bundesgericht.</w:t>
      </w:r>
    </w:p>
    <w:p>
      <w:r>
        <w:rPr>
          <w:b/>
        </w:rPr>
        <w:t>E. 2</w:t>
      </w:r>
    </w:p>
    <w:p>
      <w:r>
        <w:t>In einer Beschwerde ans Bundesgericht ist darzulegen, aus welchem Grund der angefochtene Entscheid nach Auffassung des Beschwerdeführers gegen das Recht verstossen soll ( Art. 42 Abs. 2 BGG ). Im vorliegenden Verfahren könnte sich das Bundesgericht nur mit der Abweisung des Kostenerlassgesuchs befassen. Dazu äussert sich der Beschwerdeführer nicht. Seine Ausführungen sind samt und sonders nicht sachbezogen und somit unzulässig. Aus der Beschwerde ist mithin nicht ersichtlich, inwiefern die angefochtene Verfügung vom 11. Juli 2018 gegen das Recht im Sinne von Art. 95 BGG verstossen könnte. Darauf ist mangels einer tauglichen Begründung im Verfahren nach Art. 108 BGG nicht einzutreten.</w:t>
      </w:r>
    </w:p>
    <w:p>
      <w:r>
        <w:rPr>
          <w:b/>
        </w:rPr>
        <w:t>E. 3</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