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74/2018 vom 9. Februar 2018</w:t>
      </w:r>
    </w:p>
    <w:p>
      <w:r>
        <w:t>Bundesgericht, 2018-02-09, FR</w:t>
      </w:r>
    </w:p>
    <w:p>
      <w:r>
        <w:rPr>
          <w:b/>
        </w:rPr>
        <w:t xml:space="preserve">Quelle: </w:t>
      </w:r>
      <w:r>
        <w:t>https://mcp.opencaselaw.ch/entscheid/bger_6B_74_2018</w:t>
      </w:r>
    </w:p>
    <w:p>
      <w:r>
        <w:t>FR: TF 6B 74/2018 du 9 février 2018</w:t>
      </w:r>
    </w:p>
    <w:p>
      <w:r>
        <w:t>IT: TF 6B 74/2018 del 9 febbraio 2018</w:t>
      </w:r>
    </w:p>
    <w:p>
      <w:pPr>
        <w:pStyle w:val="Heading2"/>
      </w:pPr>
      <w:r>
        <w:t>Regeste</w:t>
      </w:r>
    </w:p>
    <w:p>
      <w:r>
        <w:t>Ordonnance de non-entrée en matière, irrecevabilité manifeste du recours en matière pénale | Procédure pénale</w:t>
      </w:r>
    </w:p>
    <w:p>
      <w:pPr>
        <w:pStyle w:val="Heading2"/>
      </w:pPr>
      <w:r>
        <w:t>Erwägungen</w:t>
      </w:r>
    </w:p>
    <w:p>
      <w:r>
        <w:rPr>
          <w:b/>
        </w:rPr>
        <w:t>E. 1</w:t>
      </w:r>
    </w:p>
    <w:p>
      <w:r>
        <w:t>Par acte daté du 18 janvier 2018, X.________ forme un recours au Tribunal fédéral contre un arrêt rendu le 11 décembre 2017 par la Chambre pénale du Tribunal cantonal fribourgeois, constatant la tardiveté d'une demande d'assistance judiciaire et l'irrecevabilité d'un recours formé par X.________ le 27 octobre 2017 (défaut d'avance de frais).</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En l'espèce, dans sa très brève écriture, X.________ ne discute expressément ni la tardiveté de sa demande d'assistance judiciaire ni la recevabilité de son recours mais exprime le souhait de faire la lumière sur des faits survenus en été 2017. Il ne développe de la sorte aucune motivation pertinente en relation avec les considérants de la décision cantonale. Le recours ne répond manifestement pas aux exigences de motivation de l' art. 42 al. 1 et 2 LTF . Il doit être écarté dans la procédure prévue par l' art. 108 al. 1 let. b LTF .</w:t>
      </w:r>
    </w:p>
    <w:p>
      <w:r>
        <w:rPr>
          <w:b/>
        </w:rPr>
        <w:t>E. 3</w:t>
      </w:r>
    </w:p>
    <w:p>
      <w:r>
        <w:t>Le recourant succombe. Il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