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6B_749/2012 vom 15. Mai 2013</w:t>
      </w:r>
    </w:p>
    <w:p>
      <w:r>
        <w:t>Bundesgericht, 2013-05-15, DE</w:t>
      </w:r>
    </w:p>
    <w:p>
      <w:r>
        <w:rPr>
          <w:b/>
        </w:rPr>
        <w:t xml:space="preserve">Quelle: </w:t>
      </w:r>
      <w:r>
        <w:t>https://mcp.opencaselaw.ch/entscheid/bger_6B_749_2012</w:t>
      </w:r>
    </w:p>
    <w:p>
      <w:r>
        <w:t>FR: TF 6B_749/2012 du 15 mai 2013</w:t>
      </w:r>
    </w:p>
    <w:p>
      <w:r>
        <w:t>IT: TF 6B_749/2012 del 15 maggio 2013</w:t>
      </w:r>
    </w:p>
    <w:p>
      <w:pPr>
        <w:pStyle w:val="Heading2"/>
      </w:pPr>
      <w:r>
        <w:t>Erwägungen</w:t>
      </w:r>
    </w:p>
    <w:p>
      <w:r>
        <w:rPr>
          <w:b/>
        </w:rPr>
        <w:t>E. 1.1</w:t>
      </w:r>
    </w:p>
    <w:p>
      <w:r>
        <w:t>Der Beschwerdeführer rügt eine Verletzung des Grundsatzes der freien Beweiswürdigung ( Art. 10 Abs. 2 StPO ). Die Vorinstanz verweise auf die Beweiswürdigung der ersten Instanz, ohne sich mit seiner Argumentation auseinanderzusetzen, wonach A.________ nicht mit einer konstanten Geschwindigkeit von 75 km/h gefahren sei. Eine korrekte Würdigung der Beweise widerlege diese erstinstanzliche Annahme (Beschwerde S. 3 und S. 5-7).</w:t>
      </w:r>
    </w:p>
    <w:p>
      <w:r>
        <w:rPr>
          <w:b/>
        </w:rPr>
        <w:t>E. 1.2</w:t>
      </w:r>
    </w:p>
    <w:p>
      <w:r>
        <w:t>Soweit die Ausführungen des Beschwerdeführers gegen das erstinstanzliche Urteil gerichtet sind, ist darauf nicht einzutreten. Anfechtungsobjekt der Beschwerde an das Bundesgericht bildet der letztinstanzliche kantonale Entscheid ( Art. 80 Abs. 1 BGG ). Das ist vorliegend das obergerichtliche Urteil. Die Vorinstanz erwägt, bei einem Abstand, wie ihn A.________ glaubhaft angebe, nämlich von teilweise unter einem Meter, werde das genaue Tempo irrelevant. Bei einem derart geringen Abstand sei eine grobe Verkehrsregelverletzung bereits ab einer Geschwindigkeit von weniger als 6 km/h gegeben (Urteil S. 8 E. 2.2.2.3). Der Beschwerdeführer setzt sich mit diesen Erwägungen nicht auseinander. Auf die Beschwerde ist auch insofern nicht einzutreten.</w:t>
      </w:r>
    </w:p>
    <w:p>
      <w:r>
        <w:rPr>
          <w:b/>
        </w:rPr>
        <w:t>E. 2.1</w:t>
      </w:r>
    </w:p>
    <w:p>
      <w:r>
        <w:t>Der Beschwerdeführer rügt eine willkürliche Sachverhaltsfeststellung ( Art. 9 BV ), eine Verletzung des Grundsatzes der freien Beweiswürdigung ( Art. 10 Abs. 2 StPO ) und von Art. 34 Abs. 4 SVG sowie Art. 12 Abs. 1 VRV . Er macht im Wesentlichen geltend, die Vorinstanz übersehe, dass es für die Zeugin sehr wohl einen Grund gegeben habe, die Polizei anzurufen und ihn anzuzeigen. Sie habe sich durch ihn bedrängt gefühlt. Ob er die Abstandsvorschriften eingehalten habe, hänge aber nicht von ihrem Empfinden ab. Um dies festzustellen, brauche es vielmehr die genaue Geschwindigkeit und den gemessenen Abstand zwischen den Fahrzeugen. An beidem fehle es vorliegend. Die Vorinstanz stütze den Vorwurf des mehrfach ungenügenden Abstands, einzig auf die Aussagen der vorausfahrenden Lenkerin. Diese habe die Abstände aufgrund ihrer Wahrnehmung im Rückspiegel abgeschätzt, währenddem sie sich auch noch auf den Verkehr habe konzentrieren müssen. Ihre Aussage, sie habe die Lichter und das Nummernschild seines Fahrzeugs nicht mehr gesehen, belege keinen ungenügenden Abstand, da Angaben über die in diesem Moment gefahrene Geschwindigkeit und über die Höhe fehlten, in der die Scheinwerfer und das Schild an seinem Fahrzeug angebracht seien. Mangels genauer Geschwindigkeitsangaben fänden die "Tacho-Regeln" keine Anwendung (Beschwerde S. 3 f. und S. 7-10).</w:t>
      </w:r>
    </w:p>
    <w:p>
      <w:r>
        <w:rPr>
          <w:b/>
        </w:rPr>
        <w:t>E. 2.2</w:t>
      </w:r>
    </w:p>
    <w:p>
      <w:r>
        <w:t>Die Vorinstanz verweist auf die Beweiswürdigung der ersten Instanz und stützt ihren Schuldspruch auf die Aussagen von A.________. Sie habe die Fahrt detailliert geschildert. Ihre Aussagen seien glaubhaft. Es sei nicht ersichtlich, weshalb sie den Beschwerdeführer zu Unrecht beschuldigen sollte. Sie habe angegeben, er sei auf der Bünztalstrasse in Richtung Lenzburg zwischen dem Villmerger- und dem Dintiker-Kreisel mehrmals so nahe aufgefahren, dass sie die Lichter des Wagens des Beschwerdeführers und das Nummernschild nicht mehr habe erkennen können. Sie habe mehrmals die Scheibenwischanlage betätigt, um ihn auf sein Fehlverhalten aufmerksam zu machen. Daraufhin sei der Abstand kurz grösser geworden. Die Vorinstanz führt aus, hinsichtlich der Geschwindigkeit habe die Zeugin in der polizeilichen Einvernahme ausgesagt, nach dem Dintiker-Kreisel sei sie nicht schneller als 60-70 km/h gefahren. An der erstinstanzlichen Verhandlung habe sie erklärt, ausserorts ca. 75 km/h gefahren zu sein. Die Vorinstanz stellt fest, die Aussagen des Beschwerdeführers enthielten Widersprüche und Ungereimtheiten. Sie seien als Schutzbehauptungen zu werten. Auch die Aussagen seines Beifahrers seien weder stimmig noch konstant und liessen diesen nicht als glaubwürdig erscheinen. Demgegenüber seien die detaillierten und stimmigen Aussagen von A.________ glaubhaft (Urteil S. 8 ff. E. 2.3; erstinstanzliches Urteil S. 8 ff. E. 2.3.3 f. und E. 2.4).</w:t>
      </w:r>
    </w:p>
    <w:p>
      <w:r>
        <w:rPr>
          <w:b/>
        </w:rPr>
        <w:t>E. 2.3.1</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2.3.2</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 Was unter einem "ausreichenden Abstand" zu verstehen ist, hängt von den gesamten Umständen ab. Im Sinne von Faustregeln stellt die Rechtsprechung für Personenwagen auf die Regel "halber Tacho" und die "Zwei-Sekunden"-Regel ab ( BGE 131 IV 133 E. 3.1 S. 135 mit Hinweisen). Diese Distanz entspricht ungefähr der Anhaltestrecke bei plötzlichem ordnungsgemässem Bremsen und Anhalten des vorausfahrenden Personenwagens ( BGE 104 IV 192 E. 2b S. 194). Für die Beurteilung, ob eine grobe Verkehrsregelverletzung anzunehmen ist, wird als Richtschnur die Regel "1/6-Tacho" bzw. der Abstand von 0,6 Sekunden herangezogen ( BGE 131 IV 133 E. 3.2.2; Urteil 6B_1030/2010 vom 22. März 2011 E. 3.3.2; je mit Hinweisen).</w:t>
      </w:r>
    </w:p>
    <w:p>
      <w:r>
        <w:rPr>
          <w:b/>
        </w:rPr>
        <w:t>E. 2.4</w:t>
      </w:r>
    </w:p>
    <w:p>
      <w:r>
        <w:t>Die Vorbringen des Beschwerdeführers zur vorinstanzlichen Sachverhaltsfeststellung sind nicht geeignet, Willkür darzutun. Soweit er sich darauf beschränkt, den tatsächlichen Feststellungen der Vorinstanz und ihrer Beweiswürdigung seine Sicht der Dinge gegenüberzustellen und nicht darlegt, inwiefern das angefochtene Urteil (auch) im Ergebnis schlechterdings unhaltbar ist, kann darauf nicht eingetreten werden. Dies trifft z.B. zu, wenn er behauptet, die Zeugin habe ihn angezeigt, weil sie sich durch ihn bedrängt gefühlt habe (Beschwerde S. 7), oder wenn er ausführt, die Vorinstanz argumentiere willkürlich, wenn sie nicht zu seinen Gunsten gewichte, dass es zu keinem Verkehrsunfall kam (Beschwerde S. 10). Soweit er wörtlich wiederholt, was er bereits in seiner Berufung an die Vorinstanz vorbrachte (vgl. Beschwerde S. 7 ff. und vorinstanzliche Plädoyernotizen), setzt er sich nicht bzw. nicht in rechtsgenügender Weise mit dem angefochtenen Entscheid auseinander. Der Beschwerdeführer zeigt nicht auf und es ist nicht ersichtlich, inwiefern die Zeugin unglaubhaft ausgesagt haben soll.</w:t>
      </w:r>
    </w:p>
    <w:p>
      <w:r>
        <w:rPr>
          <w:b/>
        </w:rPr>
        <w:t>E. 2.5</w:t>
      </w:r>
    </w:p>
    <w:p>
      <w:r>
        <w:t>Aus den Einwänden des Beschwerdeführers ergibt sich auch keine Verletzung der Maxime der freien Beweiswürdigung ( Art. 10 Abs. 2 StPO und Art. 249 aBStP), wonach das Gericht frei von Beweisregeln und nur nach seiner persönlichen Ansicht aufgrund gewissenhafter Prüfung darüber entscheidet, ob es eine Tatsache für erwiesen hält (vgl. BGE 138 IV 47 E. 2.3 ; 133 I 33 E. 2.1; je mit Hinweisen).</w:t>
      </w:r>
    </w:p>
    <w:p>
      <w:r>
        <w:rPr>
          <w:b/>
        </w:rPr>
        <w:t>E. 2.6</w:t>
      </w:r>
    </w:p>
    <w:p>
      <w:r>
        <w:t>Hinsichtlich der rechtlichen Würdigung kann auf die Erwägungen der Vorinstanz verwiesen werden (Urteil S. 10-13 E. 2.4 f.). Der Beschwerdeführer beanstandet diese nicht. Bei Art. 90 SVG handelt es sich um ein abstraktes Gefährdungsdelikt. Mithin gelangt diese Norm entgegen der Auffassung des Beschwerdeführers auch zur Anwendung, wenn es nicht zu einem Auffahrunfall kam.</w:t>
      </w:r>
    </w:p>
    <w:p>
      <w:r>
        <w:rPr>
          <w:b/>
        </w:rPr>
        <w:t>E. 3</w:t>
      </w:r>
    </w:p>
    <w:p>
      <w:r>
        <w:t>Die Rüge des Beschwerdeführers, die sog. Tachoregeln fänden keine gesetzliche Stütze und deren Anwendung verletze das Legalitätsprinzip ( Art. 1 StGB ), ist unbegründet. Ihm wird zur Last gelegt, er habe mehrfach durch ungenügenden Abstand beim Hintereinanderfahren gegen Verkehrsregeln ( Art. 34 Abs. 4 SVG sowie Art. 12 Abs. 1 VRV ) verstossen. Nach konstanter Rechtsprechung dienen die sog. "Tachoregeln" lediglich als Faustregel und Richtschnur für die Beurteilung, ob ein ausreichender Abstand vorliegt bzw. ob eine grobe Verkehrsregel anzunehmen ist (zum Grundsatz der Legalität BGE 138 IV 13 E. 4.1 mit Hinweisen). Aus Praktikabilitätsgründen hat sich ein genügender Abstand an einfachen Faustregeln zu orientieren (Urteil 6B_355/2012 vom 28. September 2012 E. 3.4).</w:t>
      </w:r>
    </w:p>
    <w:p>
      <w:r>
        <w:rPr>
          <w:b/>
        </w:rPr>
        <w:t>E. 4</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10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