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6B_737/2016 vom 3. Oktober 2016</w:t>
      </w:r>
    </w:p>
    <w:p>
      <w:r>
        <w:t>Bundesgericht, 2016-10-03, FR</w:t>
      </w:r>
    </w:p>
    <w:p>
      <w:r>
        <w:rPr>
          <w:b/>
        </w:rPr>
        <w:t xml:space="preserve">Quelle: </w:t>
      </w:r>
      <w:r>
        <w:t>https://mcp.opencaselaw.ch/entscheid/bger_6B_737_2016</w:t>
      </w:r>
    </w:p>
    <w:p>
      <w:r>
        <w:t>FR: TF 6B_737/2016 du 3 octobre 2016</w:t>
      </w:r>
    </w:p>
    <w:p>
      <w:r>
        <w:t>IT: TF 6B_737/2016 del 3 ottobre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contre une décision doit être déposé devant le Tribunal fédéral dans les trente jours qui suivent la notification de l'expédition complète ( art. 100 al. 1 LTF ). Les mémoires doivent être remis au plus tard le dernier jour du délai, soit au Tribunal fédéral soit, à l'attention de ce dernier, à La Poste Suisse ou à une représentation diplomatique ou consulaire suisse ( art. 48 al. 1 LTF ). En l'espèce, le recourant a reçu notification du jugement attaqué le mardi 10 mai 2016, de sorte qu'il disposait d'un délai de recours contre celui-ci échéant le jeudi 9 juin 2016. Posté en France le vendredi 10 juin 2016, le présent recours est arrivé à La Poste Suisse le samedi 11 juin 2016, de sorte qu'il est tardif et par conséquent irrecevable. Il peut être écarté en application de l' art. 108 al. 1 let. a LTF .</w:t>
      </w:r>
    </w:p>
    <w:p>
      <w:r>
        <w:rPr>
          <w:b/>
        </w:rPr>
        <w:t>E. 2</w:t>
      </w:r>
    </w:p>
    <w:p>
      <w:r>
        <w:t>Le recourant, qui succombe, supporte les frais judiciaires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