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6B_736/2017 vom 23. Mai 2018</w:t>
      </w:r>
    </w:p>
    <w:p>
      <w:r>
        <w:t>Bundesgericht, 2018-05-23, FR</w:t>
      </w:r>
    </w:p>
    <w:p>
      <w:r>
        <w:rPr>
          <w:b/>
        </w:rPr>
        <w:t xml:space="preserve">Quelle: </w:t>
      </w:r>
      <w:r>
        <w:t>https://mcp.opencaselaw.ch/entscheid/bger_6B_736_2017</w:t>
      </w:r>
    </w:p>
    <w:p>
      <w:r>
        <w:t>FR: TF 6B_736/2017 du 23 mai 2018</w:t>
      </w:r>
    </w:p>
    <w:p>
      <w:r>
        <w:t>IT: TF 6B_736/2017 del 23 maggio 2018</w:t>
      </w:r>
    </w:p>
    <w:p>
      <w:pPr>
        <w:pStyle w:val="Heading2"/>
      </w:pPr>
      <w:r>
        <w:t>Erwägungen</w:t>
      </w:r>
    </w:p>
    <w:p>
      <w:r>
        <w:rPr>
          <w:b/>
        </w:rPr>
        <w:t>E. 1</w:t>
      </w:r>
    </w:p>
    <w:p>
      <w:r>
        <w:t>L'accusateur public, auquel l'art. 81 al. 1 let. b ch. 3 LTF confère, sans réserve, la qualité pour former un recours en matière pénale, est en principe habilité à invoquer toute violation du droit commise dans l'application du droit pénal matériel ou du droit de procédure pénale, donc aussi une violation des droits constitutionnels, comme notamment le droit d'être entendu ou l'interdiction de l'arbitraire ( ATF 134 IV 36 consid. 1.4 p. 39 ss; arrêt 6B_657/2009 du 18 février 2010 consid. 1).</w:t>
      </w:r>
    </w:p>
    <w:p>
      <w:r>
        <w:rPr>
          <w:b/>
        </w:rPr>
        <w:t>E. 2</w:t>
      </w:r>
    </w:p>
    <w:p>
      <w:r>
        <w:t>Le ministère public se plaint d'une violation de son droit d'être entendu, dans la mesure où la cour cantonale a accordé une indemnité à l'intimé sur la base de l' art. 434 al. 1 CPP , alors que cette question n'avait pas été soulevée au cours des débats et que les parties n'avaient pas eu l'opportunité de se prononcer sur celle-ci.</w:t>
      </w:r>
    </w:p>
    <w:p>
      <w:r>
        <w:rPr>
          <w:b/>
        </w:rPr>
        <w:t>E. 2.1</w:t>
      </w:r>
    </w:p>
    <w:p>
      <w:r>
        <w:t>Le droit d'être entendu, tel qu'il est garanti par l' art. 29 al. 2 Cst. , comprend notamment le droit pour l'intéressé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142 II 218 consid. 2.3 p. 222 s.; 140 I 285 consid. 6.3.1 p. 299; arrêt 6B_111/2017 du 17 octobre 2017 consid. 1.1).</w:t>
      </w:r>
    </w:p>
    <w:p>
      <w:r>
        <w:t>Le droit d'être entendu porte avant tout sur les questions de fait (arrêt 6B_111/2017 précité consid. 1.1). De manière générale, en vertu de la règle "jura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5A_795/2009 du 10 mars 2010 consid. 3.1, non publié aux ATF 136 III 123 ; ATF 126 I 97 consid. 2b p. 102 s.).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130 III 35 consid. 5 p. 39; 128 V 272 consid. 5b/bb p. 278; arrêts 6B_1368/2016 du 15 novembre 2017 consid. 2.1 non publié aux ATF 143 IV 469 et 6B_111/2017 précité consid. 1.1).</w:t>
      </w:r>
    </w:p>
    <w:p>
      <w:r>
        <w:rPr>
          <w:b/>
        </w:rPr>
        <w:t>E. 2.2</w:t>
      </w:r>
    </w:p>
    <w:p>
      <w:r>
        <w:t>En l'espèce, la cour cantonale a déclaré irrecevable l'appel formé par l'intimé, au motif qu'il n'avait pas la qualité de partie plaignante, dans la mesure où il avait expressément renoncé, lors du dépôt de sa plainte pénale, à participer à la procédure et faire valoir des conclusions civiles et pénales. Elle l'a également débouté de ses conclusions tendant à la condamnation de A.________ au remboursement de ses frais de défense pour la procédure de première instance. Elle lui a cependant accordé une indemnité, à charge de l'Etat, de 8'000 fr., sur la base de l' art. 434 al. 1 CPP , qui prévoit que " les tiers, qui par le fait d'actes de procédure ou du fait de l'aide apportée aux autorités pénales, subissent un dommage ont droit à une juste compensation si le dommage n'est pas couvert d'une autre manière ".</w:t>
      </w:r>
    </w:p>
    <w:p>
      <w:r>
        <w:rPr>
          <w:b/>
        </w:rPr>
        <w:t>E. 2.3</w:t>
      </w:r>
    </w:p>
    <w:p>
      <w:r>
        <w:t>Comme le relève le recourant, l'intimé n'a jamais sollicité l'octroi d'une indemnité au sens de l' art. 434 al. 1 CPP en première ou en deuxième instance. Devant le Tribunal de police, il a conclu à ce que A.________ soit condamné pour violence ou menace contre les autorités et les fonctionnaires et à ce qu'il soit condamné au paiement de ses frais d'avocat. Le juge de première instance lui a dénié la qualité de partie plaignante et a déclaré ses conclusions irrecevables. Dans sa déclaration d'appel, l'intimé a conclu à être admis en qualité de partie plaignante (demanderesse au pénal et au civil) et à ce que A.________ soit condamné au paiement de ses frais de défense pour la première instance. Il n'a jamais été question d'application de l' art. 434 al. 1 CPP , soit de savoir si l'intimé avait la qualité de " tiers " et s'il avait subi un " dommage " au sens de cette disposition. Le recourant n'a dès lors jamais eu l'occasion de se prononcer sur cette disposition légale, laquelle n'a été évoquée ni en première instance, ni devant la cour cantonale.</w:t>
      </w:r>
    </w:p>
    <w:p>
      <w:r>
        <w:t>Après avoir dénié la qualité de partie plaignante à l'intimé et déclaré ne pas entrer en matière sur l'appel de celui-ci, la cour cantonale a certes gardé la cause à juger sur les frais de procédure et les honoraires d'avocat. Cela étant, comme le relève le recourant, il ne pouvait pas s'attendre à ce que la cour cantonale se prononce sur la question de l'octroi d'une indemnité au sens de l' art. 434 al. 1 CPP pour les frais d'avocat de première instance, alors que l'appel de l'intimé avait été déclaré irrecevable. Tout au plus, il pouvait s'attendre à ce que la cour cantonale se prononce sur les prétentions en indemnisation des frais de défense de A.________ pour la procédure en cours, soit la procédure d'appel, X.________ ayant renoncé à toute indemnisation de ses frais de défense pour la procédure d'appel. Le recourant pouvait d'autant moins s'attendre à ce que la cour cantonale octroie à l'intimé une telle indemnité, dès lors que celui-ci n'avait pas respecté l'obligation d'adresser ses prétentions à l'autorité pénale, de les chiffrer et de les justifier prévue à l' art. 433 al. 2 CPP , par renvoi de l'art. 434 al. 1 in fine CPP. Dans son arrêt, la cour cantonale a estimé que " ce défaut de motivation ne [pouvait] être retenu contre [l'intimé] ", dans la mesure où il n'avait pas eu l'occasion, lors des débats d'appel, de motiver les conclusions de sa demande, ni d'éventuellement les modifier. Or, comme le relève le recourant, l'arrêt attaqué n'explique pas les raisons pour lesquelles la cour cantonale a statué sur la question de l' art. 434 al. 1 CPP , sans que les parties n'aient été invitées à se prononcer. La cour cantonale a ainsi introduit une motivation juridique entièrement nouvelle et dont aucune partie ne pouvait prévoir l'adoption, le débat ayant exclusivement porté, jusqu'alors, sur la question des prétentions pour frais de défense découlant de la qualité de partie plaignante de l'intimé. Il s'ensuit que le recourant n'a pas pu exercer son droit d'être entendu. Son grief doit être admis.</w:t>
      </w:r>
    </w:p>
    <w:p>
      <w:r>
        <w:rPr>
          <w:b/>
        </w:rPr>
        <w:t>E. 2.4</w:t>
      </w:r>
    </w:p>
    <w:p>
      <w:r>
        <w:t>La procédure devant le Tribunal fédéral ne permet pas de considérer que ce vice pourrait être guéri devant lui. La violation du droit d'être entendu constatée entraîne donc l'annulation de la décision entreprise, indépendamment des chances de succès du recours sur le fond. Ce qui précède rend sans objet les autres griefs soulevés par le recourant.</w:t>
      </w:r>
    </w:p>
    <w:p>
      <w:r>
        <w:rPr>
          <w:b/>
        </w:rPr>
        <w:t>E. 3</w:t>
      </w:r>
    </w:p>
    <w:p>
      <w:r>
        <w:t>Au vu de ce qui précède, le recours doit être admis et l'arrêt entrepris partiellement annulé en ce qu'il alloue à l'intimé une indemnité de 8'000 fr., plus intérêts, à la charge de l'Etat. La cause est renvoyée à l'autorité précédente afin qu'elle statue à nouveau sur la question de l'application de l' art. 434 al. 1 CPP , après avoir entendu les parties.</w:t>
      </w:r>
    </w:p>
    <w:p>
      <w:r>
        <w:rPr>
          <w:b/>
        </w:rPr>
        <w:t>E. 4</w:t>
      </w:r>
    </w:p>
    <w:p>
      <w:r>
        <w:t>Le ministère public, qui obtient ainsi gain de cause, ne saurait se voir allouer de dépens ( art. 68 al. 3 LTF ). Il n'y a pas lieu de mettre les frais à la charge de l'intimé, qui a conclu à l'admission du recours sur la question du droit d'être entendu ( art. 66 al. 1 LTF ). Il ne saurait pour autant avoir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