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715/2020 vom 25. August 2020</w:t>
      </w:r>
    </w:p>
    <w:p>
      <w:r>
        <w:t>Bundesgericht, 2020-08-25, DE</w:t>
      </w:r>
    </w:p>
    <w:p>
      <w:r>
        <w:rPr>
          <w:b/>
        </w:rPr>
        <w:t xml:space="preserve">Quelle: </w:t>
      </w:r>
      <w:r>
        <w:t>https://mcp.opencaselaw.ch/entscheid/bger_6B_715_2020</w:t>
      </w:r>
    </w:p>
    <w:p>
      <w:r>
        <w:t>FR: TF 6B 715/2020 du 25 août 2020</w:t>
      </w:r>
    </w:p>
    <w:p>
      <w:r>
        <w:t>IT: TF 6B 715/2020 del 25 agosto 2020</w:t>
      </w:r>
    </w:p>
    <w:p>
      <w:pPr>
        <w:pStyle w:val="Heading2"/>
      </w:pPr>
      <w:r>
        <w:t>Regeste</w:t>
      </w:r>
    </w:p>
    <w:p>
      <w:r>
        <w:t>Verspätet erfolgte Einsprache; Kostenvorschuss; Nichteintreten | Strafprozess</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16. Juni 2020 Frist bis zum 30. Juni 2020 und mit Verfügung vom 6. Juli 2020 die gesetzlich vorgeschriebene Nachfrist bis zum 17. August 2020 angesetzt, um dem Bundesgericht einen Kostenvorschuss von Fr. 800.-- zu leisten, unter Androhung, dass ansonsten auf das Rechtsmittel nicht eingetreten werde ( Art. 62 Abs. 3 BGG ).</w:t>
      </w:r>
    </w:p>
    <w:p>
      <w:r>
        <w:rPr>
          <w:b/>
        </w:rPr>
        <w:t>E. 3</w:t>
      </w:r>
    </w:p>
    <w:p>
      <w:r>
        <w:t>Beide Verfügungen wurden mittels Gerichtsurkunde versandt und konnten zugestellt werden. Der Kostenvorschuss ging indessen auch innert Nachfrist nicht ein, sodass auf die Beschwerde androhungsgemäss im Verfahren nach Art. 108 BGG nicht einzutreten ist.</w:t>
      </w:r>
    </w:p>
    <w:p>
      <w:r>
        <w:rPr>
          <w:b/>
        </w:rPr>
        <w:t>E. 4</w:t>
      </w:r>
    </w:p>
    <w:p>
      <w:r>
        <w:t>Die Gerichtskosten sind dem Beschwerdeführer aufzuerlegen ( Art. 66 Abs. 1 BGG ). Demnach erkennt das präsidierende Mitglied: 1. Auf die Beschwerde wird nicht eingetreten. 2. Die Gerichtskosten von Fr. 500.-- werden dem Beschwerdeführer auferlegt. 3. Dieses Urteil wird den Parteien und dem Obergericht des Kantons Aargau, Beschwerdekammer in Strafsachen, schriftlich mitgeteilt. Lausanne, 25. August 2020 Im Namen der Strafrechtlichen Abteilung des Schweizerischen Bundesgerichts Das präsidierende Mitglied :       Die Gerichtsschreiberin: Jacquemoud-Rossari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