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706/2015 vom 10. Juli 2015</w:t>
      </w:r>
    </w:p>
    <w:p>
      <w:r>
        <w:t>Bundesgericht, 2015-07-10, DE</w:t>
      </w:r>
    </w:p>
    <w:p>
      <w:r>
        <w:rPr>
          <w:b/>
        </w:rPr>
        <w:t xml:space="preserve">Quelle: </w:t>
      </w:r>
      <w:r>
        <w:t>https://mcp.opencaselaw.ch/entscheid/bger_6B_706_2015</w:t>
      </w:r>
    </w:p>
    <w:p>
      <w:r>
        <w:t>FR: TF 6B 706/2015 du 10 juillet 2015</w:t>
      </w:r>
    </w:p>
    <w:p>
      <w:r>
        <w:t>IT: TF 6B 706/2015 del 10 luglio 2015</w:t>
      </w:r>
    </w:p>
    <w:p>
      <w:pPr>
        <w:pStyle w:val="Heading2"/>
      </w:pPr>
      <w:r>
        <w:t>Regeste</w:t>
      </w:r>
    </w:p>
    <w:p>
      <w:r>
        <w:t>Unbekannt | Strafrecht (allgemein)</w:t>
      </w:r>
    </w:p>
    <w:p>
      <w:pPr>
        <w:pStyle w:val="Heading2"/>
      </w:pPr>
      <w:r>
        <w:t>Erwägungen</w:t>
      </w:r>
    </w:p>
    <w:p>
      <w:r>
        <w:rPr>
          <w:b/>
        </w:rPr>
        <w:t>E. 1</w:t>
      </w:r>
    </w:p>
    <w:p>
      <w:r>
        <w:t>Der Beschwerdeführer reichte dem Bundesgericht am 19. Juni 2015 eine "Beschwerde gegen die Staatsanwaltschaft St. Gallen/Beschwerde gegen die Kantonspolizei St. Gallen" ein. Da der Eingabe entgegen der gesetzlichen Vorschrift von Art. 42 Abs. 3 BGG kein anfechtbarer Entscheid beilag, wurde der Beschwerdeführer mit Verfügung vom 23. Juni 2015 in Anwendung von Art. 42 Abs. 5 BGG aufgefordert, den Mangel spätestens am 6. Juli 2015 zu beheben, ansonsten die Rechtsschrift unbeachtet bleibe. Mit - verspätetem - Schreiben vom 7. Juli 2015 forderte der Beschwerdeführer das Bundesgericht auf, die Unterlagen in dieser Sache bei der Staatsanwaltschaft St. Gallen selber einzufordern. Dies ist indessen nicht Sache des Bundesgerichts. Auf die Beschwerde ist androhungsgemäss im Verfahren nach Art. 108 BGG nicht einzutreten.</w:t>
      </w:r>
    </w:p>
    <w:p>
      <w:r>
        <w:rPr>
          <w:b/>
        </w:rPr>
        <w:t>E. 2</w:t>
      </w:r>
    </w:p>
    <w:p>
      <w:r>
        <w:t>Die Gerichtskosten sind dem Beschwerdeführer aufzuerlegen ( Art. 66 Abs. 1 BGG ). Angesichts von dessen trölerischer Art der Prozessführung kommt ein Absehen von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