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6B_704/2021 vom 15. Juli 2021</w:t>
      </w:r>
    </w:p>
    <w:p>
      <w:r>
        <w:t>Bundesgericht, 2021-07-15, DE</w:t>
      </w:r>
    </w:p>
    <w:p>
      <w:r>
        <w:rPr>
          <w:b/>
        </w:rPr>
        <w:t xml:space="preserve">Quelle: </w:t>
      </w:r>
      <w:r>
        <w:t>https://mcp.opencaselaw.ch/entscheid/bger_6B_704_2021</w:t>
      </w:r>
    </w:p>
    <w:p>
      <w:r>
        <w:t>FR: TF 6B_704/2021 du 15 juillet 2021</w:t>
      </w:r>
    </w:p>
    <w:p>
      <w:r>
        <w:t>IT: TF 6B_704/2021 del 15 luglio 2021</w:t>
      </w:r>
    </w:p>
    <w:p>
      <w:pPr>
        <w:pStyle w:val="Heading2"/>
      </w:pPr>
      <w:r>
        <w:t>Erwägungen</w:t>
      </w:r>
    </w:p>
    <w:p>
      <w:r>
        <w:rPr>
          <w:b/>
        </w:rPr>
        <w:t>E. 1</w:t>
      </w:r>
    </w:p>
    <w:p>
      <w:r>
        <w:t>A.________,</w:t>
      </w:r>
    </w:p>
    <w:p>
      <w:r>
        <w:rPr>
          <w:b/>
        </w:rPr>
        <w:t>E. 2</w:t>
      </w:r>
    </w:p>
    <w:p>
      <w:r>
        <w:t>Mit hier nicht in Betracht fallenden Ausnahmen ist die Beschwerde ans Bundesgericht gegen Entscheide der Beschwerdekammer des Bundesstrafgerichts unzulässig ( Art. 79 BGG ). Die Beschwerdekammer des Bundesstrafgerichts wies den Beschwerdeführer und die Beschwerdeführerin in der Rechtsmittelbelehrung des Beschlusses vom 9. Juni 2021 auf diese Rechtslage hin. Eine subsidiäre Verfassungsbeschwerde fällt vorliegend ebenfalls nicht in Betracht, da diese gemäss Art. 113 BGG einzig gegen Entscheide letzter kantonaler Instanzen gegeben ist. Auf die Beschwerden ist folglich im Verfahren nach Art. 108 BGG nicht einzutreten.</w:t>
      </w:r>
    </w:p>
    <w:p>
      <w:r>
        <w:t>Eine Weiterleitung der auch als "Aufsichtsbeschwerde" bezeichneten Eingaben des Beschwerdeführers und der Beschwerdeführerin an die Verwaltungskommission des Bundesgerichts erübrigt sich. Die Aufsicht des Bundesgerichts über das Bundesstrafgericht ist administrativer Art. Die Rechtsanwendung kann im Aufsichtsverfahren nicht überprüft werden ( Art. 2 Abs. 2 AufRBGer ).</w:t>
      </w:r>
    </w:p>
    <w:p>
      <w:r>
        <w:rPr>
          <w:b/>
        </w:rPr>
        <w:t>E. 3</w:t>
      </w:r>
    </w:p>
    <w:p>
      <w:r>
        <w:t>Auf eine Kostenauflage kann ausnahmsweise verzichtet werden ( Art. 66 Abs. 1 BGG ). Das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