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6B_703/2018 vom 8. August 2018</w:t>
      </w:r>
    </w:p>
    <w:p>
      <w:r>
        <w:t>Bundesgericht, 2018-08-08, FR</w:t>
      </w:r>
    </w:p>
    <w:p>
      <w:r>
        <w:rPr>
          <w:b/>
        </w:rPr>
        <w:t xml:space="preserve">Quelle: </w:t>
      </w:r>
      <w:r>
        <w:t>https://mcp.opencaselaw.ch/entscheid/bger_6B_703_2018</w:t>
      </w:r>
    </w:p>
    <w:p>
      <w:r>
        <w:t>FR: TF 6B_703/2018 du 8 août 2018</w:t>
      </w:r>
    </w:p>
    <w:p>
      <w:r>
        <w:t>IT: TF 6B_703/2018 del 8 agosto 2018</w:t>
      </w:r>
    </w:p>
    <w:p>
      <w:pPr>
        <w:pStyle w:val="Heading2"/>
      </w:pPr>
      <w:r>
        <w:t>Erwägungen</w:t>
      </w:r>
    </w:p>
    <w:p>
      <w:r>
        <w:rPr>
          <w:b/>
        </w:rPr>
        <w:t>E. 1</w:t>
      </w:r>
    </w:p>
    <w:p>
      <w:r>
        <w:t>Le recourant reproche à la cour cantonale, d'une part, d'avoir considéré qu'Aa.________ avait qualité pour recourir contre l'ordonnance du 14 décembre 2017 et, d'autre part, d'avoir mis à sa charge les frais de la procédure de recours ainsi que l'indemnité accordée au prénommé et à B.________ pour leurs dépens.</w:t>
      </w:r>
    </w:p>
    <w:p>
      <w:r>
        <w:rPr>
          <w:b/>
        </w:rPr>
        <w:t>E. 1.1</w:t>
      </w:r>
    </w:p>
    <w:p>
      <w:r>
        <w:t>L'arrêt attaqué est de nature incidente (cf. art. 93 LTF ), dès lors qu'il ne met pas fin à la procédure pénale et aboutit au renvoi de la cause au ministère public pour une extension de l'instruction.</w:t>
      </w:r>
    </w:p>
    <w:p>
      <w:r>
        <w:t>Cette décision ne porte pas sur la compétence ni sur une demande de récusation (cf. art. 92 LTF ), et ne peut donc faire l'objet d'un recours en matière pénale - au sens des art. 78 ss LTF - qu'aux conditions de l' art. 93 al. 1 LTF , soit si elle peut causer un préjudice irréparable à son destinataire ( art. 93 al. 1 let. a LTF ) ou si l'admission du recours peut conduire immédiatement à une décision finale qui permet d'éviter une procédure probatoire longue et coûteuse ( art. 93 al. 1 let. b LTF ). A moins que ces conditions ne sautent aux yeux, il appartient au recourant d'en démontrer la réalisation, sous peine d'irrecevabilité ( ATF 136 IV 92 consid. 4 p. 95; arrêt 6B_547/2018 du 4 juin 2018 consid. 3.2).</w:t>
      </w:r>
    </w:p>
    <w:p>
      <w:r>
        <w:rPr>
          <w:b/>
        </w:rPr>
        <w:t>E. 1.2</w:t>
      </w:r>
    </w:p>
    <w:p>
      <w:r>
        <w:t>Dans la procédure de recours en matière pénale, un préjudice irréparable se rapporte à un dommage de nature juridique qui ne puisse pas être réparé ultérieurement par un jugement final ou une autre décision favorable au recourant ( ATF 141 IV 284 consid. 2.2 p. 287; 137 IV 172 consid. 2.1 p. 173), ce qui est en particulier le cas quand la décision incidente contestée ne peut plus être attaquée avec la décision finale, en rendant ainsi impossible le contrôle par le Tribunal fédéral. En revanche, un dommage de pur fait, comme la prolongation de la procédure ou un accroissement des frais de celle-ci, n'est pas considéré comme irréparable ( ATF 138 III 190 consid. 6 p. 192; 133 IV 139 consid. 4 p. 141 et les références citées; cf. aussi ATF 143 IV 175 consid. 2.4 p. 178).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139 IV 113 consid. 1 p. 115; 135 I 261 consid. 1.2 p. 263).</w:t>
      </w:r>
    </w:p>
    <w:p>
      <w:r>
        <w:t>En l'espèce, on ne voit pas quel préjudice irréparable - au sens de la jurisprudence précitée - pourrait résulter, pour le recourant, de l'arrêt attaqué, dans la mesure où celui-ci a reconnu à Aa.________ la qualité pour recourir et a ordonné le renvoi de la cause au ministère public pour extension de l'instruction aux actes dénoncés par les intimés. Le recourant ne le précise quant à lui aucunement.</w:t>
      </w:r>
    </w:p>
    <w:p>
      <w:r>
        <w:t>Pour le reste, lorsque l'autorité de recours statue, comme en l'espèce, simultanément sur les frais et dépens de la procédure suivie devant elle, ce prononcé accessoire est également une décision incidente, alors même qu'il porte sur des prétentions qui ne seront plus en cause par la suite (cf. ATF 135 III 329 consid. 1.2 p. 331). Une telle décision ne tombe pas non plus sous le coup de l' art. 93 al. 1 let. a LTF (cf. ATF 142 II 363 consid. 1.1 p. 365 s.), car la partie qui, sans remettre en cause la question tranchée par la décision incidente, s'estime lésée par la répartition des frais et dépens, conserve la possibilité de contester ce point à l'appui du recours contre la décision finale, conformément à l' art. 93 al. 3 LTF ou, si celle-ci n'est pas remise en cause sur le fond, dès le moment où elle a été rendue ( ATF 143 III 416 consid. 1.3 p. 419; cf. ATF 142 II 363 consid. 1.1 p. 365 s.; 135 III 329 consid. 1.2.2 p. 333 s.; arrêt 6B_547/2018 précité consid. 3.3).</w:t>
      </w:r>
    </w:p>
    <w:p>
      <w:r>
        <w:rPr>
          <w:b/>
        </w:rPr>
        <w:t>E. 1.3</w:t>
      </w:r>
    </w:p>
    <w:p>
      <w:r>
        <w:t>Par ailleurs, la condition prévue par l' art. 93 al. 1 let. b LTF peut être d'emblée exclue, car on ne voit pas en quoi l'admission du recours pourrait conduire immédiatement à une décision finale permettant d'éviter une procédure probatoire longue et coûteuse.</w:t>
      </w:r>
    </w:p>
    <w:p>
      <w:r>
        <w:rPr>
          <w:b/>
        </w:rPr>
        <w:t>E. 1.4</w:t>
      </w:r>
    </w:p>
    <w:p>
      <w:r>
        <w:t>Aucune des deux conditions alternatives auxquelles une décision incidente peut être contestée en vertu de l' art. 93 al. 1 LTF n'étant réalisée, l'arrêt attaqué ne peut pas faire l'objet d'un recours immédiat au Tribunal fédéral. Le présent recours doit par conséquent être déclaré irrecevable selon la procédure simplifiée prévue par l' art. 108 al. 1 let. a LTF .</w:t>
      </w:r>
    </w:p>
    <w:p>
      <w:r>
        <w:rPr>
          <w:b/>
        </w:rPr>
        <w:t>E. 2</w:t>
      </w:r>
    </w:p>
    <w:p>
      <w:r>
        <w:t>Le recourant, qui succombe, supportera les frais judiciaires ( art. 66 al. 1 LTF ). 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